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sz w:val="32"/>
          <w:szCs w:val="32"/>
        </w:rPr>
      </w:pPr>
      <w:bookmarkStart w:id="0" w:name="_Toc3671"/>
      <w:r>
        <w:rPr>
          <w:rFonts w:cs="宋体" w:asciiTheme="minorEastAsia" w:hAnsiTheme="minorEastAsia" w:eastAsiaTheme="minorEastAsia"/>
          <w:b/>
          <w:sz w:val="32"/>
          <w:szCs w:val="32"/>
        </w:rPr>
        <w:t>202</w:t>
      </w:r>
      <w:r>
        <w:rPr>
          <w:rFonts w:hint="eastAsia" w:cs="宋体" w:asciiTheme="minorEastAsia" w:hAnsiTheme="minorEastAsia" w:eastAsiaTheme="minorEastAsia"/>
          <w:b/>
          <w:sz w:val="32"/>
          <w:szCs w:val="32"/>
          <w:lang w:val="en-US" w:eastAsia="zh-CN"/>
        </w:rPr>
        <w:t>5</w:t>
      </w:r>
      <w:r>
        <w:rPr>
          <w:rFonts w:hint="eastAsia" w:cs="宋体" w:asciiTheme="minorEastAsia" w:hAnsiTheme="minorEastAsia" w:eastAsiaTheme="minorEastAsia"/>
          <w:b/>
          <w:sz w:val="32"/>
          <w:szCs w:val="32"/>
        </w:rPr>
        <w:t>年弱电系统维护服务项目技术需求书</w:t>
      </w:r>
    </w:p>
    <w:p>
      <w:pPr>
        <w:pStyle w:val="3"/>
        <w:rPr>
          <w:rFonts w:ascii="Tahoma" w:hAnsi="Tahoma"/>
          <w:sz w:val="21"/>
          <w:szCs w:val="21"/>
        </w:rPr>
      </w:pPr>
      <w:r>
        <w:rPr>
          <w:rFonts w:hint="eastAsia" w:cs="宋体" w:asciiTheme="minorEastAsia" w:hAnsiTheme="minorEastAsia" w:eastAsiaTheme="minorEastAsia"/>
          <w:b/>
          <w:kern w:val="2"/>
          <w:sz w:val="21"/>
          <w:szCs w:val="21"/>
        </w:rPr>
        <w:t>一、技术服务要求</w:t>
      </w:r>
      <w:bookmarkEnd w:id="0"/>
    </w:p>
    <w:p>
      <w:pPr>
        <w:spacing w:line="480" w:lineRule="exact"/>
        <w:ind w:firstLine="420" w:firstLineChars="200"/>
        <w:rPr>
          <w:sz w:val="21"/>
          <w:szCs w:val="21"/>
        </w:rPr>
      </w:pPr>
      <w:r>
        <w:rPr>
          <w:rFonts w:hint="eastAsia"/>
          <w:sz w:val="21"/>
          <w:szCs w:val="21"/>
        </w:rPr>
        <w:t>（一）项目维护服务整体要求：</w:t>
      </w:r>
    </w:p>
    <w:p>
      <w:pPr>
        <w:spacing w:line="480" w:lineRule="exact"/>
        <w:ind w:firstLine="420" w:firstLineChars="200"/>
        <w:rPr>
          <w:sz w:val="21"/>
          <w:szCs w:val="21"/>
        </w:rPr>
      </w:pPr>
      <w:r>
        <w:rPr>
          <w:rFonts w:hint="eastAsia"/>
          <w:sz w:val="21"/>
          <w:szCs w:val="21"/>
        </w:rPr>
        <w:t>1、稳定运行保障：制定和调整系统检查和维护方案，保证采购人在用各系统及其功能的完整性及正确性，能承受不断增加的业务和数据压力，保证系统运行的高效、稳定。</w:t>
      </w:r>
    </w:p>
    <w:p>
      <w:pPr>
        <w:spacing w:line="480" w:lineRule="exact"/>
        <w:ind w:firstLine="420" w:firstLineChars="200"/>
        <w:rPr>
          <w:sz w:val="21"/>
          <w:szCs w:val="21"/>
        </w:rPr>
      </w:pPr>
      <w:r>
        <w:rPr>
          <w:rFonts w:hint="eastAsia"/>
          <w:sz w:val="21"/>
          <w:szCs w:val="21"/>
        </w:rPr>
        <w:t>2、系统错误修复：系统在使用过程中发现的错误，在第一时间完成修复。</w:t>
      </w:r>
    </w:p>
    <w:p>
      <w:pPr>
        <w:spacing w:line="480" w:lineRule="exact"/>
        <w:ind w:firstLine="420" w:firstLineChars="200"/>
        <w:rPr>
          <w:sz w:val="21"/>
          <w:szCs w:val="21"/>
        </w:rPr>
      </w:pPr>
      <w:r>
        <w:rPr>
          <w:rFonts w:hint="eastAsia"/>
          <w:sz w:val="21"/>
          <w:szCs w:val="21"/>
        </w:rPr>
        <w:t>3、新增功能需求：在系统结构允许的范围内，根据医院管理和业务变化做出必要的信息应用变更、功能新增和调整。</w:t>
      </w:r>
    </w:p>
    <w:p>
      <w:pPr>
        <w:spacing w:line="480" w:lineRule="exact"/>
        <w:ind w:firstLine="420" w:firstLineChars="200"/>
        <w:rPr>
          <w:sz w:val="21"/>
          <w:szCs w:val="21"/>
        </w:rPr>
      </w:pPr>
      <w:r>
        <w:rPr>
          <w:rFonts w:hint="eastAsia"/>
          <w:sz w:val="21"/>
          <w:szCs w:val="21"/>
        </w:rPr>
        <w:t>4、适应性调整：维护期内，弱电系统应适应系统硬件（包括服务器、客户端），软件（如操作系统、数据库系统）等发生改变而做相应合理性调整。</w:t>
      </w:r>
    </w:p>
    <w:p>
      <w:pPr>
        <w:spacing w:line="480" w:lineRule="exact"/>
        <w:ind w:firstLine="420" w:firstLineChars="200"/>
        <w:rPr>
          <w:sz w:val="21"/>
          <w:szCs w:val="21"/>
        </w:rPr>
      </w:pPr>
      <w:r>
        <w:rPr>
          <w:rFonts w:hint="eastAsia"/>
          <w:sz w:val="21"/>
          <w:szCs w:val="21"/>
        </w:rPr>
        <w:t>5、维护期内，对维护范围内的系统，在系统结构允许的范围内，采购人购买的第三方软件、设备需要集成到所维护的弱电系统中时，供应商配合采购人完成相应的端口与数据配置。</w:t>
      </w:r>
    </w:p>
    <w:p>
      <w:pPr>
        <w:spacing w:line="480" w:lineRule="exact"/>
        <w:ind w:firstLine="420" w:firstLineChars="200"/>
        <w:rPr>
          <w:sz w:val="21"/>
          <w:szCs w:val="21"/>
        </w:rPr>
      </w:pPr>
      <w:r>
        <w:rPr>
          <w:rFonts w:hint="eastAsia"/>
          <w:sz w:val="21"/>
          <w:szCs w:val="21"/>
        </w:rPr>
        <w:t>6、系统安全维护：负责维护范围内支撑软硬件平台（含操作系统、数据库等系统平台软件）的管理、监控、维护与安全保障。</w:t>
      </w:r>
    </w:p>
    <w:p>
      <w:pPr>
        <w:spacing w:line="480" w:lineRule="exact"/>
        <w:ind w:firstLine="420" w:firstLineChars="200"/>
        <w:rPr>
          <w:sz w:val="21"/>
          <w:szCs w:val="21"/>
        </w:rPr>
      </w:pPr>
      <w:r>
        <w:rPr>
          <w:rFonts w:hint="eastAsia"/>
          <w:sz w:val="21"/>
          <w:szCs w:val="21"/>
        </w:rPr>
        <w:t>7、数据备份：负责维护范围内系统数据备份，保障数据的安全性。</w:t>
      </w:r>
    </w:p>
    <w:p>
      <w:pPr>
        <w:spacing w:line="480" w:lineRule="exact"/>
        <w:ind w:firstLine="420" w:firstLineChars="200"/>
        <w:rPr>
          <w:sz w:val="21"/>
          <w:szCs w:val="21"/>
        </w:rPr>
      </w:pPr>
      <w:r>
        <w:rPr>
          <w:rFonts w:hint="eastAsia"/>
          <w:sz w:val="21"/>
          <w:szCs w:val="21"/>
        </w:rPr>
        <w:t>8、实施培训：负责因各种原因变化增加的项目实施和人员培训工作。</w:t>
      </w:r>
    </w:p>
    <w:p>
      <w:pPr>
        <w:spacing w:line="480" w:lineRule="exact"/>
        <w:ind w:firstLine="420" w:firstLineChars="200"/>
        <w:rPr>
          <w:sz w:val="21"/>
          <w:szCs w:val="21"/>
        </w:rPr>
      </w:pPr>
      <w:r>
        <w:rPr>
          <w:rFonts w:hint="eastAsia"/>
          <w:sz w:val="21"/>
          <w:szCs w:val="21"/>
        </w:rPr>
        <w:t>▲9、业务适应性需求：当现有系统性能、架构不能满足医院业务需求时，应对系统架构、系统性能做出适当的调整完善和升级，以满足医院业务的正常发展。</w:t>
      </w:r>
    </w:p>
    <w:p>
      <w:pPr>
        <w:spacing w:line="480" w:lineRule="exact"/>
        <w:ind w:firstLine="420" w:firstLineChars="200"/>
        <w:rPr>
          <w:sz w:val="21"/>
          <w:szCs w:val="21"/>
        </w:rPr>
      </w:pPr>
      <w:r>
        <w:rPr>
          <w:rFonts w:hint="eastAsia"/>
          <w:sz w:val="21"/>
          <w:szCs w:val="21"/>
        </w:rPr>
        <w:t>▲10、为适应业务应用管理所需，投标人须对部分系统进行必要升级改造，所使用设备系统满足技术需求要求，并能良好兼容现有系统保证系统的稳定使用。1、为确保医院业务的正常使用，投标人须在投标文件中提供对医院现有业务不中断情况下进行系统平台升级和维护的详细技术解决方案，以保证系统的兼容性和运行可靠性。</w:t>
      </w:r>
    </w:p>
    <w:p>
      <w:pPr>
        <w:spacing w:line="480" w:lineRule="exact"/>
        <w:ind w:firstLine="420" w:firstLineChars="200"/>
        <w:rPr>
          <w:sz w:val="21"/>
          <w:szCs w:val="21"/>
        </w:rPr>
      </w:pPr>
      <w:r>
        <w:rPr>
          <w:rFonts w:hint="eastAsia"/>
          <w:sz w:val="21"/>
          <w:szCs w:val="21"/>
        </w:rPr>
        <w:t>▲12、维保驻场服务：为便于快捷、稳定、有效的提供维保服务，满足医院工作需求，投标人须固定派驻服务于本项目的专业工程师2名，主要工作内容日常的设备巡检、保养、维修、更换等现场服务。</w:t>
      </w:r>
    </w:p>
    <w:p>
      <w:pPr>
        <w:spacing w:line="480" w:lineRule="exact"/>
        <w:ind w:firstLine="420" w:firstLineChars="200"/>
        <w:rPr>
          <w:sz w:val="21"/>
          <w:szCs w:val="21"/>
        </w:rPr>
      </w:pPr>
      <w:r>
        <w:rPr>
          <w:rFonts w:hint="eastAsia"/>
          <w:sz w:val="21"/>
          <w:szCs w:val="21"/>
        </w:rPr>
        <w:t>（二）项目维护服务</w:t>
      </w:r>
      <w:r>
        <w:rPr>
          <w:rFonts w:hint="eastAsia"/>
          <w:sz w:val="21"/>
          <w:szCs w:val="21"/>
          <w:lang w:val="en-US" w:eastAsia="zh-CN"/>
        </w:rPr>
        <w:t>内容</w:t>
      </w:r>
    </w:p>
    <w:p>
      <w:pPr>
        <w:keepNext/>
        <w:keepLines/>
        <w:numPr>
          <w:ilvl w:val="0"/>
          <w:numId w:val="0"/>
        </w:numPr>
        <w:spacing w:line="400" w:lineRule="exact"/>
        <w:ind w:left="210" w:leftChars="0"/>
        <w:outlineLvl w:val="1"/>
        <w:rPr>
          <w:rFonts w:hint="default" w:ascii="宋体"/>
          <w:b w:val="0"/>
          <w:bCs w:val="0"/>
          <w:sz w:val="22"/>
          <w:szCs w:val="22"/>
          <w:lang w:val="en-US" w:eastAsia="zh-CN"/>
        </w:rPr>
      </w:pPr>
      <w:r>
        <w:rPr>
          <w:rFonts w:hint="eastAsia" w:ascii="宋体"/>
          <w:b w:val="0"/>
          <w:bCs w:val="0"/>
          <w:sz w:val="22"/>
          <w:szCs w:val="22"/>
          <w:lang w:val="en-US" w:eastAsia="zh-CN"/>
        </w:rPr>
        <w:t>1.维保服务设备系统清单</w:t>
      </w:r>
    </w:p>
    <w:tbl>
      <w:tblPr>
        <w:tblStyle w:val="4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0"/>
        <w:gridCol w:w="583"/>
        <w:gridCol w:w="3660"/>
        <w:gridCol w:w="915"/>
        <w:gridCol w:w="660"/>
        <w:gridCol w:w="2007"/>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2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系统名称</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设备名称</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规格型号</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一、综合楼部分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一卡通系统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一卡通采集服务器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X3650</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一卡通数据存储服务器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X3850</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数据库软件</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DAC CSH-4.0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达实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一卡通系统平台</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DAC C3-2006</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达实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加密狗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DAC-USBKEY</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达实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32位四门门禁控制器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DAC MJ8014</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达实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32位双门门禁控制器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DAC MJ8012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达实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门禁管理系统</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DAC C3-2006-MJ</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达实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证卡打印机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smart lite</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smart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Win server 2008 64位中文企业版</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Win server 2008 64位</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MICROSOFT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SQL Server 2008 标准版</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SQL server 2008 标准版</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MICROSOFT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视频监控系统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视频管理服务器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VS-VM5500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4路网络视频解码器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VS-DC2004-FF</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单路高清视频解码器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VS-DC1801-FH+VS0M2HDMIE+VS0M140D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视频管理服务软件-视频接入许可-500路授权费用-基于IMOS平台</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LIS-Video Manager 3.0-Cam-500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视频管理服务软件-视频接入许可-100路授权费用-基于IMOS平台</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LIS-Video Manager 3.0-Cam-100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视频管理服务软件-IPSAN接入许可-1台授权费用-基于IMOS平台</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LIS-Video Manager 3.0-SAN-1</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8路混合式网络硬盘录像机（含硬盘）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架</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VS-ECR3308-HF</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16路混合式网络硬盘录像机（含硬盘）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架</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VS-ECR3316-HF</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网络存储主机（含硬盘）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VS-ISC3000-E</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网络存储扩展磁盘柜（含硬盘）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VS-VX500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Neocean-网络存储700W电源模块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NI0M1DPS700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视频管理服务软件(含监控应用管理模块和数据库管理模块,含单机安装许可+100路视频接入许可+各终端软件,基于IMOS平台)</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SWP-Video Manager 3.0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数据管理服务软件(含存储录像巡检模块和VOD视频点播服务模块,含单机接入安装许可,基于IMOS平台)</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SWP-Data Manager 3.0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网络存储主机,64位CPU,2GB内存,2个GE端口,单电源,含机架套件,含管理软件,支持16个SATA盘,支持0到3个DE1116（含硬盘）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VS-ISC5000-E</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网络存储扩展磁盘柜,可选配双电源,支持16个SATA或SAS硬盘,Mini SAS扩展端口,含机架套件（含硬盘）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VS-VX500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集中管理机箱</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ASV916-M</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澳视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光端机接收机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ASV6200T/R-M</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澳视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自动报障管理软件</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澳视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报障短信模块  MAS短信猫</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澳视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24口千兆以太网交换机主机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LS-5120-24P-EI-D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2端口万兆以太网接口板</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LSPM2SP2P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光模块-SFP-GE-单模模块-(1310nm)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8口接入POE交换机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S3100V2-8TP-PWR-EI</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LS-7503E</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48端口千兆/百兆以太网光接口模块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LSQ1GP48SC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40端口千兆电口(RJ45)+8端口千兆/百兆光口以太网接口模块(SFP,LC)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LSQ1GV48SC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核心交换机10交换路由处理引擎－自带两个万兆接口</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LSQM1SRP2XB0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交换主控引擎子卡</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SRP2XBSLAVE</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万兆单模光模块(1310nm)</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SFP-XG-LX-SM1310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光模块-SFP-GE-单模模块-(1310nm)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室外彩色日夜型智能球高清摄像机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AS-D600IF/B27H1-M</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澳视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室外红外固定高清摄像机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SN-IRC5830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高清半球IPC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IPC-HIC3401-V</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红外半球摄像机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SN-IRC59/32FVP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电梯专用半球摄像机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SN-IRC59/32FVP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20KVA UPS电源(含蓄电池）</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MGE Galaxy 300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数据机房动力环境系统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精密空调风冷下送风室内（外）机组</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ASD531A</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世图兹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三菱新风机，8－10个正压</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LGH-80RX4-C2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温湿度检测设备机房温度和湿度检测</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S/N201322088</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灭火控制器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JB-QB-QMK/01</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感温探测器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JTW-ZD-920K</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感烟探测器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JTY-GD-930K</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声光报警器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J-2005</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手动控制盒</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J-SX-PM-2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放气指示灯</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QF-1</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落地式七氟丙烷装置</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QRR10/ⅢSL</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80KVA 机房UPS电源(含蓄电池）</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3C3 EX 40KS</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计算机网络系统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网络设备管理平台服务器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X3650/X3850</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Win server 2008 64位中文企业版</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Win server 2008 64位</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MICROSOFT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SQL Server 2008 标准版</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SQL Server 2008 标准版</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MICROSOFT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LS-7608-X</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系列主控制引擎模块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LSQM1SUPA</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交流电源模块,2500W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LSUM1AC2500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功能模块-V交换网板-D类-国内海外合一版</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LSQM1FAB08A</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16端口万兆以太网光接口模块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LSQM1TGS32SC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32端口万兆以太网光接口模块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LSQ1TGS32SC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40端口千兆电口(RJ45)+8端口千兆/百兆光口以太网接口模块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LSQM1GV40PSC0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24端口千兆/百兆以太网光接口模块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LSQ1GP24TSC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防火墙业务板模块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LSQM1FWBSC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 万兆模块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SFP-XG-LX-SM1310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光模块-SFP-GE-单模模块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28C-EI-以太网交换机主机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LS-5120-28C-EI-H3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52C-EI-以太网交换机主机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LS-5120-52C-EI-H3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2端口万兆以太网SFP+接口板</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LSPM2SP2P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 万兆模块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SFP-XG-LX-SM1310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光模块-SFP-GE-单模模块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48P-EI-以太网交换机主机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LS-5120-52C-EI-H3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24P-EI-以太网交换机主机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LS-5120-24P-EI-D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SFP堆叠电缆-（150cm，含堆叠模块）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SFP-STACK-Kit SFP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CX4 本地连接线缆</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LSPM2STKC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以太网交换机主机,支持48个10/100/1000BASE-T端口,支持4个10G/1G BASE-X SFP+端口,支持1个接口模块扩展插槽,AC电源供电</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LS-5800-56C-H3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智能管理平台标准版(不含节点)-纯软件(DVD)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SWP-IMC-IMPWN-CN</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智能管理平台标准版管理25节点License费用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LIS-IMC-IMPA-25</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智能管理平台标准版管理50节点License费用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LIS-IMC-IMPA-CN-50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LS-7606</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交流电源模块,1400W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LSQM1AC1400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Salience VI交换路由引擎</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LSQ1SRP1CB</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48端口千兆/百兆以太网光接口模块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LSQM1GP48SC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40端口千兆电口(RJ45)+8端口千兆/百兆光口以太网接口模块(SFP,LC)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LSQM1GV48SC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防火墙业务板模块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LSQM1FWBSC0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千兆入侵防御系统模块,含一年特征库升级,一年病毒库升级</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LS-LSQM1IPSSC0+1Y</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光模块-SFP-GE-单模模块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8端口万兆以太网光接口模块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LSQ1TGS8SC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24P-EI-以太网交换机主机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LS-5120-24P-EI-D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48P-EI-以太网交换机主机(48GE+4SFP Combo)</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LS-5120-48P-EI-D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光模块-SFP-GE-单模模块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智能管理平台标准版(不含节点)-纯软件(DVD)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SWP-IMC-IMPWN-CN</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智能管理平台标准版管理50节点License费用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LIS-IMC-IMPA-25</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主控模块,2GE (Combo), 4SIC, 256F/512D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RT-MPUF-H3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多业务模块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RT-MSCA-H3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路由器主机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RT-MSR5040-AC-H3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系列主机软件费用(标准版)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LIS-MSR50-STANDARD-H3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2端口10M/100M以太网电FIC接口模块(RJ45)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RT-FIC-2FE-V2-H3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综合楼安防控制室</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网络存储主机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VS-ISC3000-E</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网络存储扩展磁盘柜,可选配双电源,支持16个SATA或SAS硬盘,Mini SAS扩展端口,含机架套件（含硬盘）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VS-VX500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Neocean-网络存储700W电源模块（含硬盘）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NI0M1DPS700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视频管理服务软件-100路授权费用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LIS-Video Manager 3.0-Cam-100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视频管理服务软件-IPSAN接入许可-1台授权费用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LIS-Video Manager 3.0-SAN-1</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单模光模块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22寸液晶显示屏</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LG2247</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42寸液晶显示屏</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42E300R</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创维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柜式空调</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KF-50GW/K(50356)B1-N1</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医护对讲系统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电话型系统主机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NC-2000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时钟/床号电子显示屏</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NC-403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对讲分机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NC-304A</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紧急按钮</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NC-203C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单色门灯</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NC-601</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可视对讲门口机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大华 DH-VT1201GG-P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可视对讲室内机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大华 DH-VTH5241D-S</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可视对讲电源</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大华 EPR-150-24</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可视对讲交换机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大华 DH-VTNS1060A</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二、行政楼部分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计算机网络系统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核心交换机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LS-7608-X</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系列主控制引擎模块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LSQ1SUPA</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交流电源模块,2500W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LSUM1AC2500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16端口万兆以太网光接口模块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LSQM1TGS16SC0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24端口千兆/百兆以太网光接口模块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LSQ1GP24TSC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万兆模块(1310nm,10km,LC)</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SFP-XG-LX220-MM1310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SFP-XG-LX-SM1310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功能模块-H3C S10500-LSUM1FAB08D0-S10508 &amp; S10508-V交换网板-D类-国内海外合一版</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LSQ1FAB08A</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24口接入交换机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LS-5120-28C-EI-H3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48口接入交换机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LS-5120-52C-EI-H3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2端口万兆以太网XFP光接口模块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LSPM2STKB</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万兆模块(1310nm,10km,LC)</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SFP-XG-LX-SM1310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LS-7606</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交流电源模块,1400W</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LSQM1AC1400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Salience VI交换路由引擎</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LSQM1SRP1CB3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48端口千兆/百兆以太网光接口模块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LSQ1GP48SC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40端口千兆电口(RJ45)+8端口千兆/百兆光口以太网接口模块(SFP,LC)  </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LSQM1GV48SC3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防火墙业务板模块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LSQM1FWBSC0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千兆入侵防御系统模块,含一年特征库升级,一年病毒库升级</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LS-LSQM1IPSSC0+1Y</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光模块-SFP-GE-单模模块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8端口万兆以太网光接口模块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LSQ1TGS8SC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千兆接入24口交换机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LS-5120-48P-EI-D</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智能管理平台标准版(不含节点)-纯软件</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SWP-IMC-IMPWN-CN</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智能管理平台标准版管理50节点License费用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LIS-IMC-IMPB-50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无线控制器业务板模块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LSUM3WCMD0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无线控制器license费用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LIS-WX-128-B</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24口接入交换机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LS-5120-28C-PWR-EI-H3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无线AP</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EWP-WA2620i-AGN-FIT</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SFP-GE-LX-SM1310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行政楼机房动力环境系统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精密空调风冷下送风室内（外）机组</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ST017DAACAOBT</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科士达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UPS主机（含蓄电池）</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HI3303H</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科士达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UPS电源</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16个100AH蓄电池</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科士达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总配电柜</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金升电器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柜式七氟丙烷灭火装置GQQ90/2.5F</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QRR10/ⅢSL</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灭火控制器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JB-QB-QMK</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感温探测器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JTW-ZD-920K</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感烟探测器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JTY-GD-930K</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声光报警器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J-2005</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手动控制盒</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J-SX-PM-2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放气指示灯</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QF-1</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泛海三江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泄压口</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视频监控系统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高性能枪型摄像机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25MM</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澳视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红外半球摄像机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SN-IRC59/32FVP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电梯专用半球摄像机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SN-IRC59/32FVP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15W电源适配器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8路视频编码器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架</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VS-ECR3308-HF</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16路视频编码器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架</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VS-ECR3316-HF</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24口千兆以太网交换机主机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LS-2403TP-EA-H3</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172</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国际会议室会议系统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左主音箱</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DM-252</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主功率放大器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ME-1202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右主音箱</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DM-252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返听音箱</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F-12</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返听功率放大器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ME602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超低音音箱</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S18</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超低音功率放大器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ME752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补声音箱</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DM-122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补声功率放大器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PK640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16路调音台</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MG166CX</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雅马哈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均衡器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231</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数字音频处理器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PV8</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话筒处理器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SM2800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手持无线话筒</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声博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学术交流中心会议系统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无线控制电动投影幕</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幅</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120英寸</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投影机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Pro8300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ViewSonic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主音箱</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CONTROL1X</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JBL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主功率放大器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PK640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ZQZ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辅助声音箱</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CONTROL1X</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JBL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12路调音台</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124C</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雅马哈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话筒处理器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SM2800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数字音频处理器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PV8</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ZOZ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手持无线话筒</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声博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195</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信息发布系统</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超窄边40寸高清液晶显示单元升级改造（包括钢结构制作、安装；装饰面制作、安装）</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46寸超窄边</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边缘融合控制主机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PM08-12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LED信息显示屏</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DH-LM50-F400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LED信息显示大屏</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22平方米</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LED信息显示屏（门诊药房）</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8.22平方米</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LED信息显示屏（门诊楼二楼）</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4.55平方米</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LED信息显示屏（门诊三楼）</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4.55平方米</w:t>
            </w:r>
          </w:p>
        </w:tc>
        <w:tc>
          <w:tcPr>
            <w:tcW w:w="46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病区信息发布屏</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一体机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冠众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门诊叫号屏</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一体机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冠众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传染隔离病区弱电系统维护</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普通半球</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DS-2CD3347WDV3-L（室内）400万全彩POE</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普通枪机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DS-2CD3T47EWDV3-L（室外）400万全彩POE</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广角半球</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DS-2CD3345P1-I（室内）18度广角400万全彩POE</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NVR</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DS-96256N-I24/H,256路通道24盘位录像机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硬盘</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186路30天需要250TB容量每台录像机需选用10T 监控盘24个</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DS-3E0318P 16口POE,带SFP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DS-3E0326P 24口POE,带SFP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核心交换机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华三S5500X-30C 24口电口12光口</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1.25G单芯单模</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显示器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27寸4K，带HDMI</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AOC/其它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SG2008 8口千兆 带1个光口</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tplink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9U挂壁</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防水箱</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室外防水</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网线</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国标超5类线纯铜网线</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安润达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光缆</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24芯单模铠装光缆</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RVV 2*1.5</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PVC</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6分线管</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SMB-S5048PV3-EI 48口千兆</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222</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网络模块</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166</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超五类网络模块免打</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大屏55寸显示器，4K</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DS-5055UQ </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小屏 43寸显示器，4K</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DS-5043UQ</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电脑</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M710Q迷你主机I5+8G+256GM2</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测温门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ISD-SMG518LT-N,前后7寸LCD屏，测温精度+-0.5度</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黑体</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DS-2TE127-H4A(B)，辅助测温门以实现精度达+-0.1度</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228</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8千兆网管交换机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光纤收发器</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千兆单模单纤</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电话光端机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2电话1网络</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231</w:t>
            </w: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喇叭</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室外喇叭60W</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w:t>
            </w:r>
          </w:p>
        </w:tc>
        <w:tc>
          <w:tcPr>
            <w:tcW w:w="320"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专诊楼弱电系统维护</w:t>
            </w: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w:t>
            </w:r>
          </w:p>
        </w:tc>
        <w:tc>
          <w:tcPr>
            <w:tcW w:w="32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网络点</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w:t>
            </w:r>
          </w:p>
        </w:tc>
        <w:tc>
          <w:tcPr>
            <w:tcW w:w="32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电话点</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w:t>
            </w:r>
          </w:p>
        </w:tc>
        <w:tc>
          <w:tcPr>
            <w:tcW w:w="32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硬盘录像机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236</w:t>
            </w:r>
          </w:p>
        </w:tc>
        <w:tc>
          <w:tcPr>
            <w:tcW w:w="32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H3C S1850V2-28P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w:t>
            </w:r>
          </w:p>
        </w:tc>
        <w:tc>
          <w:tcPr>
            <w:tcW w:w="320" w:type="pct"/>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1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5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0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NBS3100-24GT4SFP</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三、驻场人员要求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驻场人员要求</w:t>
            </w:r>
          </w:p>
        </w:tc>
        <w:tc>
          <w:tcPr>
            <w:tcW w:w="20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专业工程师</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7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具体要求详见“3.9维护服务人员要求”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四、部分系统升级改造需求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学术会议室投影改造</w:t>
            </w:r>
          </w:p>
        </w:tc>
        <w:tc>
          <w:tcPr>
            <w:tcW w:w="20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投影机分辨率1920*1080、4000流明以上</w:t>
            </w: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0"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1"/>
                <w:szCs w:val="21"/>
                <w:u w:val="none"/>
                <w:lang w:val="en-US" w:eastAsia="zh-CN" w:bidi="ar"/>
              </w:rPr>
              <w:t>行政楼学术会议室投影系统改造，达到投影清晰稳定效果。</w:t>
            </w:r>
          </w:p>
        </w:tc>
      </w:tr>
    </w:tbl>
    <w:p>
      <w:pPr>
        <w:keepNext/>
        <w:keepLines/>
        <w:numPr>
          <w:ilvl w:val="0"/>
          <w:numId w:val="0"/>
        </w:numPr>
        <w:spacing w:line="400" w:lineRule="exact"/>
        <w:ind w:left="210" w:leftChars="0"/>
        <w:outlineLvl w:val="1"/>
        <w:rPr>
          <w:rFonts w:hint="default" w:ascii="宋体" w:eastAsia="宋体"/>
          <w:b w:val="0"/>
          <w:bCs w:val="0"/>
          <w:sz w:val="22"/>
          <w:szCs w:val="22"/>
          <w:lang w:val="en-US" w:eastAsia="zh-CN"/>
        </w:rPr>
      </w:pPr>
      <w:bookmarkStart w:id="1" w:name="_Toc69806439"/>
      <w:r>
        <w:rPr>
          <w:rFonts w:hint="eastAsia" w:ascii="宋体"/>
          <w:b w:val="0"/>
          <w:bCs w:val="0"/>
          <w:sz w:val="22"/>
          <w:szCs w:val="22"/>
          <w:lang w:val="en-US" w:eastAsia="zh-CN"/>
        </w:rPr>
        <w:t>2.各系统维护要求</w:t>
      </w:r>
    </w:p>
    <w:bookmarkEnd w:id="1"/>
    <w:p>
      <w:pPr>
        <w:keepNext/>
        <w:keepLines/>
        <w:numPr>
          <w:ilvl w:val="1"/>
          <w:numId w:val="1"/>
        </w:numPr>
        <w:spacing w:line="400" w:lineRule="exact"/>
        <w:outlineLvl w:val="1"/>
        <w:rPr>
          <w:rFonts w:ascii="宋体"/>
          <w:b/>
          <w:bCs/>
          <w:sz w:val="22"/>
          <w:szCs w:val="22"/>
        </w:rPr>
      </w:pPr>
      <w:bookmarkStart w:id="2" w:name="_Toc69806440"/>
      <w:r>
        <w:rPr>
          <w:rFonts w:hint="eastAsia" w:ascii="宋体"/>
          <w:sz w:val="22"/>
          <w:szCs w:val="22"/>
          <w:lang w:val="en-US" w:eastAsia="zh-CN"/>
        </w:rPr>
        <w:t>综合</w:t>
      </w:r>
      <w:r>
        <w:rPr>
          <w:rFonts w:ascii="宋体"/>
          <w:sz w:val="22"/>
          <w:szCs w:val="22"/>
        </w:rPr>
        <w:t>布线</w:t>
      </w:r>
      <w:r>
        <w:rPr>
          <w:rFonts w:hint="eastAsia" w:ascii="宋体"/>
          <w:sz w:val="22"/>
          <w:szCs w:val="22"/>
        </w:rPr>
        <w:t>系统</w:t>
      </w:r>
      <w:bookmarkEnd w:id="2"/>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2.1.1</w:t>
      </w:r>
      <w:r>
        <w:rPr>
          <w:rFonts w:hint="eastAsia" w:ascii="宋体"/>
          <w:sz w:val="22"/>
          <w:szCs w:val="22"/>
        </w:rPr>
        <w:t>系统概述</w:t>
      </w:r>
    </w:p>
    <w:p>
      <w:pPr>
        <w:autoSpaceDE w:val="0"/>
        <w:autoSpaceDN w:val="0"/>
        <w:spacing w:line="400" w:lineRule="exact"/>
        <w:ind w:firstLine="440" w:firstLineChars="200"/>
        <w:rPr>
          <w:rFonts w:ascii="宋体"/>
          <w:b/>
          <w:bCs/>
          <w:sz w:val="22"/>
          <w:szCs w:val="22"/>
        </w:rPr>
      </w:pPr>
      <w:r>
        <w:rPr>
          <w:rFonts w:hint="eastAsia" w:ascii="宋体"/>
          <w:sz w:val="22"/>
          <w:szCs w:val="22"/>
        </w:rPr>
        <w:t>本项包括</w:t>
      </w:r>
      <w:r>
        <w:rPr>
          <w:rFonts w:hint="eastAsia" w:ascii="宋体"/>
          <w:sz w:val="22"/>
          <w:szCs w:val="22"/>
          <w:lang w:val="en-US" w:eastAsia="zh-CN"/>
        </w:rPr>
        <w:t>门诊</w:t>
      </w:r>
      <w:r>
        <w:rPr>
          <w:rFonts w:hint="eastAsia" w:ascii="宋体"/>
          <w:sz w:val="22"/>
          <w:szCs w:val="22"/>
        </w:rPr>
        <w:t>综合楼、</w:t>
      </w:r>
      <w:r>
        <w:rPr>
          <w:rFonts w:hint="eastAsia" w:ascii="宋体"/>
          <w:sz w:val="22"/>
          <w:szCs w:val="22"/>
          <w:lang w:val="en-US" w:eastAsia="zh-CN"/>
        </w:rPr>
        <w:t>住院楼、</w:t>
      </w:r>
      <w:r>
        <w:rPr>
          <w:rFonts w:hint="eastAsia" w:ascii="宋体"/>
          <w:sz w:val="22"/>
          <w:szCs w:val="22"/>
        </w:rPr>
        <w:t>行政办公楼、后勤楼、</w:t>
      </w:r>
      <w:r>
        <w:rPr>
          <w:rFonts w:hint="eastAsia" w:ascii="宋体"/>
          <w:sz w:val="22"/>
          <w:szCs w:val="22"/>
          <w:lang w:val="en-US" w:eastAsia="zh-CN"/>
        </w:rPr>
        <w:t>科研</w:t>
      </w:r>
      <w:r>
        <w:rPr>
          <w:rFonts w:hint="eastAsia" w:ascii="宋体"/>
          <w:sz w:val="22"/>
          <w:szCs w:val="22"/>
        </w:rPr>
        <w:t>楼</w:t>
      </w:r>
      <w:r>
        <w:rPr>
          <w:rFonts w:hint="eastAsia" w:ascii="宋体"/>
          <w:sz w:val="22"/>
          <w:szCs w:val="22"/>
          <w:lang w:val="en-US" w:eastAsia="zh-CN"/>
        </w:rPr>
        <w:t>等地方。</w:t>
      </w:r>
      <w:r>
        <w:rPr>
          <w:rFonts w:hint="eastAsia" w:ascii="宋体"/>
          <w:sz w:val="22"/>
          <w:szCs w:val="22"/>
        </w:rPr>
        <w:t>综合布线系统主要包括外网、医院内网、语音电话网、</w:t>
      </w:r>
      <w:r>
        <w:rPr>
          <w:rFonts w:hint="eastAsia" w:ascii="宋体"/>
          <w:sz w:val="22"/>
          <w:szCs w:val="22"/>
          <w:lang w:val="en-US" w:eastAsia="zh-CN"/>
        </w:rPr>
        <w:t>监控</w:t>
      </w:r>
      <w:r>
        <w:rPr>
          <w:rFonts w:hint="eastAsia" w:ascii="宋体"/>
          <w:sz w:val="22"/>
          <w:szCs w:val="22"/>
        </w:rPr>
        <w:t>设备网</w:t>
      </w:r>
      <w:r>
        <w:rPr>
          <w:rFonts w:ascii="宋体"/>
          <w:sz w:val="22"/>
          <w:szCs w:val="22"/>
        </w:rPr>
        <w:t>。</w:t>
      </w:r>
      <w:r>
        <w:rPr>
          <w:rFonts w:hint="eastAsia" w:ascii="宋体"/>
          <w:sz w:val="22"/>
          <w:szCs w:val="22"/>
        </w:rPr>
        <w:t>综合布线</w:t>
      </w:r>
      <w:r>
        <w:rPr>
          <w:rFonts w:hint="eastAsia" w:ascii="宋体"/>
          <w:sz w:val="22"/>
          <w:szCs w:val="22"/>
          <w:lang w:val="en-US" w:eastAsia="zh-CN"/>
        </w:rPr>
        <w:t>维保范围包含</w:t>
      </w:r>
      <w:r>
        <w:rPr>
          <w:rFonts w:hint="eastAsia" w:ascii="宋体"/>
          <w:sz w:val="22"/>
          <w:szCs w:val="22"/>
        </w:rPr>
        <w:t>工作区子系统、水平布线子系统、垂直主干子系统、管理间子系统、设备间子系统、建筑群子系统。</w:t>
      </w:r>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2.1.2</w:t>
      </w:r>
      <w:r>
        <w:rPr>
          <w:rFonts w:ascii="宋体"/>
          <w:sz w:val="22"/>
          <w:szCs w:val="22"/>
        </w:rPr>
        <w:t>维保内容</w:t>
      </w:r>
    </w:p>
    <w:p>
      <w:pPr>
        <w:autoSpaceDE w:val="0"/>
        <w:autoSpaceDN w:val="0"/>
        <w:spacing w:line="400" w:lineRule="exact"/>
        <w:ind w:firstLine="440" w:firstLineChars="200"/>
        <w:rPr>
          <w:rFonts w:ascii="宋体"/>
          <w:b/>
          <w:bCs/>
          <w:sz w:val="22"/>
          <w:szCs w:val="22"/>
        </w:rPr>
      </w:pPr>
      <w:r>
        <w:rPr>
          <w:rFonts w:ascii="宋体"/>
          <w:sz w:val="22"/>
          <w:szCs w:val="22"/>
        </w:rPr>
        <w:t>电话，网络频繁的使用，会面临越来越多的电话系统的维护和管理的问题。如果不能及时有效地处理好，将会给正常工作带来很大的影响。</w:t>
      </w:r>
    </w:p>
    <w:p>
      <w:pPr>
        <w:numPr>
          <w:ilvl w:val="0"/>
          <w:numId w:val="2"/>
        </w:numPr>
        <w:autoSpaceDE w:val="0"/>
        <w:autoSpaceDN w:val="0"/>
        <w:spacing w:line="400" w:lineRule="exact"/>
        <w:ind w:firstLine="440" w:firstLineChars="200"/>
        <w:rPr>
          <w:rFonts w:ascii="宋体"/>
          <w:b/>
          <w:bCs/>
          <w:sz w:val="22"/>
          <w:szCs w:val="22"/>
        </w:rPr>
      </w:pPr>
      <w:r>
        <w:rPr>
          <w:rFonts w:ascii="宋体"/>
          <w:sz w:val="22"/>
          <w:szCs w:val="22"/>
        </w:rPr>
        <w:t>工作区</w:t>
      </w:r>
      <w:r>
        <w:rPr>
          <w:rFonts w:hint="eastAsia" w:ascii="宋体"/>
          <w:sz w:val="22"/>
          <w:szCs w:val="22"/>
          <w:lang w:eastAsia="zh-CN"/>
        </w:rPr>
        <w:t>：</w:t>
      </w:r>
      <w:r>
        <w:rPr>
          <w:rFonts w:hint="eastAsia" w:ascii="宋体"/>
          <w:sz w:val="22"/>
          <w:szCs w:val="22"/>
        </w:rPr>
        <w:t>前端面板、模块的更换和保养；铜缆布线的抽查、检测；链路测试。</w:t>
      </w:r>
    </w:p>
    <w:p>
      <w:pPr>
        <w:numPr>
          <w:ilvl w:val="0"/>
          <w:numId w:val="2"/>
        </w:numPr>
        <w:autoSpaceDE w:val="0"/>
        <w:autoSpaceDN w:val="0"/>
        <w:spacing w:line="400" w:lineRule="exact"/>
        <w:ind w:firstLine="440" w:firstLineChars="200"/>
        <w:rPr>
          <w:rFonts w:ascii="宋体"/>
          <w:b/>
          <w:bCs/>
          <w:sz w:val="22"/>
          <w:szCs w:val="22"/>
        </w:rPr>
      </w:pPr>
      <w:r>
        <w:rPr>
          <w:rFonts w:ascii="宋体"/>
          <w:sz w:val="22"/>
          <w:szCs w:val="22"/>
        </w:rPr>
        <w:t>设备间</w:t>
      </w:r>
      <w:r>
        <w:rPr>
          <w:rFonts w:hint="eastAsia" w:ascii="宋体"/>
          <w:sz w:val="22"/>
          <w:szCs w:val="22"/>
          <w:lang w:eastAsia="zh-CN"/>
        </w:rPr>
        <w:t>：</w:t>
      </w:r>
      <w:r>
        <w:rPr>
          <w:rFonts w:hint="eastAsia" w:ascii="宋体"/>
          <w:sz w:val="22"/>
          <w:szCs w:val="22"/>
        </w:rPr>
        <w:t>清除机柜内外综合布线系统上的灰尘电；检查综合布线桥架的平整度，如果发生变形、支架螺丝脱落等与安装图纸不相符合的情况应立即修复。以免桥架断裂或脱落致使信息业务突然中断；检查机房内双绞线上、面板上、配线架、跳线上的标签，将脱落的标签补全，将粘连不牢的标签固定好，更换有损伤的标签。</w:t>
      </w:r>
    </w:p>
    <w:p>
      <w:pPr>
        <w:numPr>
          <w:ilvl w:val="0"/>
          <w:numId w:val="2"/>
        </w:numPr>
        <w:autoSpaceDE w:val="0"/>
        <w:autoSpaceDN w:val="0"/>
        <w:spacing w:line="400" w:lineRule="exact"/>
        <w:ind w:firstLine="440" w:firstLineChars="200"/>
        <w:rPr>
          <w:rFonts w:ascii="宋体"/>
          <w:b/>
          <w:bCs/>
          <w:sz w:val="22"/>
          <w:szCs w:val="22"/>
        </w:rPr>
      </w:pPr>
      <w:r>
        <w:rPr>
          <w:rFonts w:ascii="宋体"/>
          <w:sz w:val="22"/>
          <w:szCs w:val="22"/>
        </w:rPr>
        <w:t>链路维护</w:t>
      </w:r>
      <w:r>
        <w:rPr>
          <w:rFonts w:hint="eastAsia" w:ascii="宋体"/>
          <w:sz w:val="22"/>
          <w:szCs w:val="22"/>
          <w:lang w:eastAsia="zh-CN"/>
        </w:rPr>
        <w:t>：</w:t>
      </w:r>
      <w:r>
        <w:rPr>
          <w:rFonts w:hint="eastAsia" w:ascii="宋体"/>
          <w:sz w:val="22"/>
          <w:szCs w:val="22"/>
        </w:rPr>
        <w:t>使用性能测试仪对铜缆信道和未使用的光纤信道进行抽检，由于光纤信道比较娇嫩，容易受磨损和灰尘的影响。所以对于正在使用的光纤信道，不建议进行抽检，以免因测试而损坏光纤信道或网络设备的光纤模块。测试方法为永久链路测试和所用跳线的性能测试，并与原始记录进行核对。</w:t>
      </w:r>
    </w:p>
    <w:p>
      <w:pPr>
        <w:keepNext/>
        <w:keepLines/>
        <w:numPr>
          <w:ilvl w:val="0"/>
          <w:numId w:val="0"/>
        </w:numPr>
        <w:spacing w:line="400" w:lineRule="exact"/>
        <w:ind w:leftChars="0"/>
        <w:outlineLvl w:val="2"/>
        <w:rPr>
          <w:rFonts w:ascii="宋体"/>
          <w:b/>
          <w:bCs/>
          <w:sz w:val="22"/>
          <w:szCs w:val="22"/>
        </w:rPr>
      </w:pPr>
      <w:bookmarkStart w:id="3" w:name="_Toc69806441"/>
      <w:r>
        <w:rPr>
          <w:rFonts w:hint="eastAsia" w:ascii="宋体"/>
          <w:sz w:val="22"/>
          <w:szCs w:val="22"/>
          <w:lang w:val="en-US" w:eastAsia="zh-CN"/>
        </w:rPr>
        <w:t>2.2</w:t>
      </w:r>
      <w:r>
        <w:rPr>
          <w:rFonts w:ascii="宋体"/>
          <w:sz w:val="22"/>
          <w:szCs w:val="22"/>
        </w:rPr>
        <w:t>计算机网络系统</w:t>
      </w:r>
      <w:bookmarkEnd w:id="3"/>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2.2.1</w:t>
      </w:r>
      <w:r>
        <w:rPr>
          <w:rFonts w:hint="eastAsia" w:ascii="宋体"/>
          <w:sz w:val="22"/>
          <w:szCs w:val="22"/>
        </w:rPr>
        <w:t>系统概述</w:t>
      </w:r>
    </w:p>
    <w:p>
      <w:pPr>
        <w:autoSpaceDE w:val="0"/>
        <w:autoSpaceDN w:val="0"/>
        <w:spacing w:line="400" w:lineRule="exact"/>
        <w:ind w:firstLine="440" w:firstLineChars="200"/>
        <w:rPr>
          <w:rFonts w:ascii="宋体"/>
          <w:b/>
          <w:bCs/>
          <w:sz w:val="22"/>
          <w:szCs w:val="22"/>
        </w:rPr>
      </w:pPr>
      <w:r>
        <w:rPr>
          <w:rFonts w:hint="eastAsia" w:ascii="宋体"/>
          <w:sz w:val="22"/>
          <w:szCs w:val="22"/>
        </w:rPr>
        <w:t>本项目计算机网络系统覆盖</w:t>
      </w:r>
      <w:r>
        <w:rPr>
          <w:rFonts w:hint="eastAsia" w:ascii="宋体"/>
          <w:sz w:val="22"/>
          <w:szCs w:val="22"/>
          <w:lang w:val="en-US" w:eastAsia="zh-CN"/>
        </w:rPr>
        <w:t>门诊楼、</w:t>
      </w:r>
      <w:r>
        <w:rPr>
          <w:rFonts w:hint="eastAsia" w:ascii="宋体"/>
          <w:sz w:val="22"/>
          <w:szCs w:val="22"/>
        </w:rPr>
        <w:t>综合楼、</w:t>
      </w:r>
      <w:r>
        <w:rPr>
          <w:rFonts w:hint="eastAsia" w:ascii="宋体"/>
          <w:sz w:val="22"/>
          <w:szCs w:val="22"/>
          <w:lang w:val="en-US" w:eastAsia="zh-CN"/>
        </w:rPr>
        <w:t>医技区、</w:t>
      </w:r>
      <w:r>
        <w:rPr>
          <w:rFonts w:hint="eastAsia" w:ascii="宋体"/>
          <w:sz w:val="22"/>
          <w:szCs w:val="22"/>
        </w:rPr>
        <w:t>行政办公楼、后勤楼、</w:t>
      </w:r>
      <w:r>
        <w:rPr>
          <w:rFonts w:hint="eastAsia" w:ascii="宋体"/>
          <w:sz w:val="22"/>
          <w:szCs w:val="22"/>
          <w:lang w:val="en-US" w:eastAsia="zh-CN"/>
        </w:rPr>
        <w:t>科研楼（原内镜中心）等地方。网络</w:t>
      </w:r>
      <w:r>
        <w:rPr>
          <w:rFonts w:hint="eastAsia" w:ascii="宋体"/>
          <w:sz w:val="22"/>
          <w:szCs w:val="22"/>
        </w:rPr>
        <w:t>规模大，机构功能复杂，层次多，系统应用面广</w:t>
      </w:r>
      <w:r>
        <w:rPr>
          <w:rFonts w:hint="eastAsia" w:ascii="宋体"/>
          <w:sz w:val="22"/>
          <w:szCs w:val="22"/>
          <w:lang w:eastAsia="zh-CN"/>
        </w:rPr>
        <w:t>。</w:t>
      </w:r>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 xml:space="preserve">2.2.2 </w:t>
      </w:r>
      <w:r>
        <w:rPr>
          <w:rFonts w:ascii="宋体"/>
          <w:sz w:val="22"/>
          <w:szCs w:val="22"/>
        </w:rPr>
        <w:t>维保内容</w:t>
      </w:r>
    </w:p>
    <w:p>
      <w:pPr>
        <w:numPr>
          <w:ilvl w:val="0"/>
          <w:numId w:val="3"/>
        </w:numPr>
        <w:autoSpaceDE w:val="0"/>
        <w:autoSpaceDN w:val="0"/>
        <w:spacing w:line="400" w:lineRule="exact"/>
        <w:ind w:firstLine="440" w:firstLineChars="200"/>
        <w:rPr>
          <w:rFonts w:ascii="宋体"/>
          <w:b/>
          <w:bCs/>
          <w:sz w:val="22"/>
          <w:szCs w:val="22"/>
        </w:rPr>
      </w:pPr>
      <w:r>
        <w:rPr>
          <w:rFonts w:hint="eastAsia" w:ascii="宋体"/>
          <w:sz w:val="22"/>
          <w:szCs w:val="22"/>
        </w:rPr>
        <w:t>测试网络连接，保证网络上每一个节点的工作站网络接入正常。负责建筑物内的所有计算机和电话线路的维护和调整，并做好相应的布线和图纸的修改，所有线路的调整都有书面的记录，随时检查系统的维护情况和工作日志。作好配线间的日常清洁和配线的清晰，及标示清楚，以利于线路调整或排除故障时有良好的响应。</w:t>
      </w:r>
    </w:p>
    <w:p>
      <w:pPr>
        <w:numPr>
          <w:ilvl w:val="0"/>
          <w:numId w:val="3"/>
        </w:numPr>
        <w:autoSpaceDE w:val="0"/>
        <w:autoSpaceDN w:val="0"/>
        <w:spacing w:line="400" w:lineRule="exact"/>
        <w:ind w:firstLine="440" w:firstLineChars="200"/>
        <w:rPr>
          <w:rFonts w:ascii="宋体"/>
          <w:b/>
          <w:bCs/>
          <w:sz w:val="22"/>
          <w:szCs w:val="22"/>
        </w:rPr>
      </w:pPr>
      <w:r>
        <w:rPr>
          <w:rFonts w:hint="eastAsia" w:ascii="宋体"/>
          <w:sz w:val="22"/>
          <w:szCs w:val="22"/>
        </w:rPr>
        <w:t>整理并规范配线架及机柜内的走线，对于存在的缺陷和问题提供合理化改造方案。</w:t>
      </w:r>
    </w:p>
    <w:p>
      <w:pPr>
        <w:numPr>
          <w:ilvl w:val="0"/>
          <w:numId w:val="3"/>
        </w:numPr>
        <w:autoSpaceDE w:val="0"/>
        <w:autoSpaceDN w:val="0"/>
        <w:spacing w:line="400" w:lineRule="exact"/>
        <w:ind w:firstLine="440" w:firstLineChars="200"/>
        <w:rPr>
          <w:rFonts w:ascii="宋体"/>
          <w:b/>
          <w:bCs/>
          <w:sz w:val="22"/>
          <w:szCs w:val="22"/>
        </w:rPr>
      </w:pPr>
      <w:r>
        <w:rPr>
          <w:rFonts w:hint="eastAsia" w:ascii="宋体"/>
          <w:sz w:val="22"/>
          <w:szCs w:val="22"/>
        </w:rPr>
        <w:t>提供网络交换机</w:t>
      </w:r>
      <w:r>
        <w:rPr>
          <w:rFonts w:ascii="宋体"/>
          <w:sz w:val="22"/>
          <w:szCs w:val="22"/>
        </w:rPr>
        <w:t>的调试、故障诊断、日常维护保养、更换升级建议。</w:t>
      </w:r>
    </w:p>
    <w:p>
      <w:pPr>
        <w:numPr>
          <w:ilvl w:val="0"/>
          <w:numId w:val="3"/>
        </w:numPr>
        <w:autoSpaceDE w:val="0"/>
        <w:autoSpaceDN w:val="0"/>
        <w:spacing w:line="400" w:lineRule="exact"/>
        <w:ind w:firstLine="440" w:firstLineChars="200"/>
        <w:rPr>
          <w:rFonts w:ascii="宋体"/>
          <w:b/>
          <w:bCs/>
          <w:sz w:val="22"/>
          <w:szCs w:val="22"/>
        </w:rPr>
      </w:pPr>
      <w:r>
        <w:rPr>
          <w:rFonts w:hint="eastAsia" w:ascii="宋体"/>
          <w:sz w:val="22"/>
          <w:szCs w:val="22"/>
        </w:rPr>
        <w:t>对网内每一台计算机的</w:t>
      </w:r>
      <w:r>
        <w:rPr>
          <w:rFonts w:ascii="宋体"/>
          <w:sz w:val="22"/>
          <w:szCs w:val="22"/>
        </w:rPr>
        <w:t>IP地址进行锁定，防止IP冲突造成计算机不能正常使用。</w:t>
      </w:r>
    </w:p>
    <w:p>
      <w:pPr>
        <w:keepNext/>
        <w:keepLines/>
        <w:numPr>
          <w:ilvl w:val="0"/>
          <w:numId w:val="0"/>
        </w:numPr>
        <w:spacing w:line="400" w:lineRule="exact"/>
        <w:ind w:leftChars="0"/>
        <w:outlineLvl w:val="2"/>
        <w:rPr>
          <w:rFonts w:hint="eastAsia" w:ascii="宋体"/>
          <w:sz w:val="22"/>
          <w:szCs w:val="22"/>
          <w:lang w:val="en-US" w:eastAsia="zh-CN"/>
        </w:rPr>
      </w:pPr>
      <w:bookmarkStart w:id="4" w:name="_Toc69806447"/>
    </w:p>
    <w:p>
      <w:pPr>
        <w:keepNext/>
        <w:keepLines/>
        <w:numPr>
          <w:ilvl w:val="0"/>
          <w:numId w:val="0"/>
        </w:numPr>
        <w:spacing w:line="400" w:lineRule="exact"/>
        <w:ind w:leftChars="0"/>
        <w:outlineLvl w:val="2"/>
        <w:rPr>
          <w:rFonts w:ascii="宋体"/>
          <w:b/>
          <w:bCs/>
          <w:sz w:val="22"/>
          <w:szCs w:val="22"/>
        </w:rPr>
      </w:pPr>
      <w:bookmarkStart w:id="27" w:name="_GoBack"/>
      <w:bookmarkEnd w:id="27"/>
      <w:r>
        <w:rPr>
          <w:rFonts w:hint="eastAsia" w:ascii="宋体"/>
          <w:sz w:val="22"/>
          <w:szCs w:val="22"/>
          <w:lang w:val="en-US" w:eastAsia="zh-CN"/>
        </w:rPr>
        <w:t>2.3</w:t>
      </w:r>
      <w:r>
        <w:rPr>
          <w:rFonts w:hint="eastAsia" w:ascii="宋体"/>
          <w:sz w:val="22"/>
          <w:szCs w:val="22"/>
        </w:rPr>
        <w:t>视频监控系统</w:t>
      </w:r>
      <w:bookmarkEnd w:id="4"/>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2.3.1</w:t>
      </w:r>
      <w:r>
        <w:rPr>
          <w:rFonts w:hint="eastAsia" w:ascii="宋体"/>
          <w:sz w:val="22"/>
          <w:szCs w:val="22"/>
        </w:rPr>
        <w:t>系统概述</w:t>
      </w:r>
    </w:p>
    <w:p>
      <w:pPr>
        <w:autoSpaceDE w:val="0"/>
        <w:autoSpaceDN w:val="0"/>
        <w:spacing w:line="400" w:lineRule="exact"/>
        <w:ind w:firstLine="440" w:firstLineChars="200"/>
      </w:pPr>
      <w:r>
        <w:rPr>
          <w:rFonts w:ascii="宋体"/>
          <w:sz w:val="22"/>
          <w:szCs w:val="22"/>
        </w:rPr>
        <w:t>视频安防监控系统</w:t>
      </w:r>
      <w:r>
        <w:rPr>
          <w:rFonts w:hint="eastAsia" w:ascii="宋体"/>
          <w:sz w:val="22"/>
          <w:szCs w:val="22"/>
          <w:lang w:val="en-US" w:eastAsia="zh-CN"/>
        </w:rPr>
        <w:t>包含一期建设范围的</w:t>
      </w:r>
      <w:r>
        <w:rPr>
          <w:rFonts w:ascii="宋体"/>
          <w:sz w:val="22"/>
          <w:szCs w:val="22"/>
        </w:rPr>
        <w:t>室外、地下车库、首层出入口、挂号及收费处、各层走廊、电梯厅、病区药房、出入院登记等重要防范场所设置网络摄像机，实行24小时不间断现场图像实时采集。本系统为监控系统设置独立的监控专网，网络摄像机数字信号传输选用超五类双绞线，电源传输选用RVV2*1.5。监控中心设置视频综合平台系统和监视设备，对前端采集的现场图像进行集中监测。系统记录采用统一集中存储方式，综合存储时长约</w:t>
      </w:r>
      <w:r>
        <w:rPr>
          <w:rFonts w:hint="eastAsia" w:ascii="宋体"/>
          <w:sz w:val="22"/>
          <w:szCs w:val="22"/>
          <w:lang w:val="en-US" w:eastAsia="zh-CN"/>
        </w:rPr>
        <w:t>30</w:t>
      </w:r>
      <w:r>
        <w:rPr>
          <w:rFonts w:hint="eastAsia" w:ascii="宋体"/>
          <w:sz w:val="22"/>
          <w:szCs w:val="22"/>
        </w:rPr>
        <w:t>天</w:t>
      </w:r>
      <w:r>
        <w:rPr>
          <w:rFonts w:ascii="宋体"/>
          <w:sz w:val="22"/>
          <w:szCs w:val="22"/>
        </w:rPr>
        <w:t>。</w:t>
      </w:r>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2.3.2</w:t>
      </w:r>
      <w:r>
        <w:rPr>
          <w:rFonts w:ascii="宋体"/>
          <w:sz w:val="22"/>
          <w:szCs w:val="22"/>
        </w:rPr>
        <w:t>维保内容</w:t>
      </w:r>
    </w:p>
    <w:p>
      <w:pPr>
        <w:autoSpaceDE w:val="0"/>
        <w:autoSpaceDN w:val="0"/>
        <w:spacing w:line="400" w:lineRule="exact"/>
        <w:ind w:firstLine="440" w:firstLineChars="200"/>
        <w:rPr>
          <w:rFonts w:ascii="宋体"/>
          <w:b/>
          <w:bCs/>
          <w:sz w:val="22"/>
          <w:szCs w:val="22"/>
        </w:rPr>
      </w:pPr>
      <w:r>
        <w:rPr>
          <w:rFonts w:hint="eastAsia" w:ascii="宋体"/>
          <w:sz w:val="22"/>
          <w:szCs w:val="22"/>
        </w:rPr>
        <w:t>维保内容包含线路维护、设备维护、监控软件维护、磁盘阵列设备及其附属设备维护。维保服务内容如下：</w:t>
      </w:r>
    </w:p>
    <w:p>
      <w:pPr>
        <w:spacing w:line="400" w:lineRule="exact"/>
        <w:ind w:left="480" w:leftChars="200"/>
        <w:rPr>
          <w:rFonts w:hint="eastAsia" w:ascii="宋体"/>
          <w:sz w:val="22"/>
          <w:szCs w:val="22"/>
        </w:rPr>
      </w:pPr>
      <w:r>
        <w:rPr>
          <w:rFonts w:hint="eastAsia" w:ascii="宋体"/>
          <w:sz w:val="22"/>
          <w:szCs w:val="22"/>
          <w:lang w:val="en-US" w:eastAsia="zh-CN"/>
        </w:rPr>
        <w:t>1）</w:t>
      </w:r>
      <w:r>
        <w:rPr>
          <w:rFonts w:hint="eastAsia" w:ascii="宋体"/>
          <w:sz w:val="22"/>
          <w:szCs w:val="22"/>
        </w:rPr>
        <w:t>视频信号线路的检测、故障排除、隐患排查；</w:t>
      </w:r>
    </w:p>
    <w:p>
      <w:pPr>
        <w:spacing w:line="400" w:lineRule="exact"/>
        <w:ind w:left="480" w:leftChars="200"/>
        <w:rPr>
          <w:rFonts w:hint="eastAsia" w:ascii="宋体"/>
          <w:sz w:val="22"/>
          <w:szCs w:val="22"/>
        </w:rPr>
      </w:pPr>
      <w:r>
        <w:rPr>
          <w:rFonts w:hint="eastAsia" w:ascii="宋体"/>
          <w:sz w:val="22"/>
          <w:szCs w:val="22"/>
          <w:lang w:val="en-US" w:eastAsia="zh-CN"/>
        </w:rPr>
        <w:t>2）</w:t>
      </w:r>
      <w:r>
        <w:rPr>
          <w:rFonts w:hint="eastAsia" w:ascii="宋体"/>
          <w:sz w:val="22"/>
          <w:szCs w:val="22"/>
        </w:rPr>
        <w:t>所有接口、线路接口的焊点的检测、视频头的更换等；</w:t>
      </w:r>
    </w:p>
    <w:p>
      <w:pPr>
        <w:spacing w:line="400" w:lineRule="exact"/>
        <w:ind w:left="480" w:leftChars="200"/>
        <w:rPr>
          <w:rFonts w:hint="eastAsia" w:ascii="宋体"/>
          <w:sz w:val="22"/>
          <w:szCs w:val="22"/>
        </w:rPr>
      </w:pPr>
      <w:r>
        <w:rPr>
          <w:rFonts w:hint="eastAsia" w:ascii="宋体"/>
          <w:sz w:val="22"/>
          <w:szCs w:val="22"/>
          <w:lang w:val="en-US" w:eastAsia="zh-CN"/>
        </w:rPr>
        <w:t>3）</w:t>
      </w:r>
      <w:r>
        <w:rPr>
          <w:rFonts w:hint="eastAsia" w:ascii="宋体"/>
          <w:sz w:val="22"/>
          <w:szCs w:val="22"/>
        </w:rPr>
        <w:t>监控系统前端摄像机的镜头清理、设备除尘、位置调整、设备维修及更换、故障排除等；</w:t>
      </w:r>
    </w:p>
    <w:p>
      <w:pPr>
        <w:spacing w:line="400" w:lineRule="exact"/>
        <w:ind w:left="480" w:leftChars="200"/>
        <w:rPr>
          <w:rFonts w:hint="eastAsia" w:ascii="宋体"/>
          <w:sz w:val="22"/>
          <w:szCs w:val="22"/>
        </w:rPr>
      </w:pPr>
      <w:r>
        <w:rPr>
          <w:rFonts w:hint="eastAsia" w:ascii="宋体"/>
          <w:sz w:val="22"/>
          <w:szCs w:val="22"/>
          <w:lang w:val="en-US" w:eastAsia="zh-CN"/>
        </w:rPr>
        <w:t>4）</w:t>
      </w:r>
      <w:r>
        <w:rPr>
          <w:rFonts w:hint="eastAsia" w:ascii="宋体"/>
          <w:sz w:val="22"/>
          <w:szCs w:val="22"/>
        </w:rPr>
        <w:t>监控主机设备检测、设备除尘、系统维护、设备维护、系统扩容、故障排除等；</w:t>
      </w:r>
    </w:p>
    <w:p>
      <w:pPr>
        <w:spacing w:line="400" w:lineRule="exact"/>
        <w:ind w:left="480" w:leftChars="200"/>
        <w:rPr>
          <w:rFonts w:hint="eastAsia" w:ascii="宋体"/>
          <w:sz w:val="22"/>
          <w:szCs w:val="22"/>
        </w:rPr>
      </w:pPr>
      <w:r>
        <w:rPr>
          <w:rFonts w:hint="eastAsia" w:ascii="宋体"/>
          <w:sz w:val="22"/>
          <w:szCs w:val="22"/>
          <w:lang w:val="en-US" w:eastAsia="zh-CN"/>
        </w:rPr>
        <w:t>5）</w:t>
      </w:r>
      <w:r>
        <w:rPr>
          <w:rFonts w:hint="eastAsia" w:ascii="宋体"/>
          <w:sz w:val="22"/>
          <w:szCs w:val="22"/>
        </w:rPr>
        <w:t>监控软件检测、软件升级、软件维护、数据备份、故障排除等；</w:t>
      </w:r>
    </w:p>
    <w:p>
      <w:pPr>
        <w:spacing w:line="400" w:lineRule="exact"/>
        <w:ind w:left="480" w:leftChars="200"/>
        <w:rPr>
          <w:rFonts w:hint="eastAsia" w:ascii="宋体"/>
          <w:sz w:val="22"/>
          <w:szCs w:val="22"/>
        </w:rPr>
      </w:pPr>
      <w:r>
        <w:rPr>
          <w:rFonts w:hint="eastAsia" w:ascii="宋体"/>
          <w:sz w:val="22"/>
          <w:szCs w:val="22"/>
          <w:lang w:val="en-US" w:eastAsia="zh-CN"/>
        </w:rPr>
        <w:t>6）</w:t>
      </w:r>
      <w:r>
        <w:rPr>
          <w:rFonts w:hint="eastAsia" w:ascii="宋体"/>
          <w:sz w:val="22"/>
          <w:szCs w:val="22"/>
        </w:rPr>
        <w:t>需要对现场进行详细检查，主要内容包括；</w:t>
      </w:r>
    </w:p>
    <w:p>
      <w:pPr>
        <w:spacing w:line="400" w:lineRule="exact"/>
        <w:ind w:left="480" w:leftChars="200"/>
        <w:rPr>
          <w:rFonts w:hint="eastAsia" w:ascii="宋体"/>
          <w:sz w:val="22"/>
          <w:szCs w:val="22"/>
        </w:rPr>
      </w:pPr>
      <w:r>
        <w:rPr>
          <w:rFonts w:hint="eastAsia" w:ascii="宋体"/>
          <w:sz w:val="22"/>
          <w:szCs w:val="22"/>
          <w:lang w:val="en-US" w:eastAsia="zh-CN"/>
        </w:rPr>
        <w:t>7）</w:t>
      </w:r>
      <w:r>
        <w:rPr>
          <w:rFonts w:hint="eastAsia" w:ascii="宋体"/>
          <w:sz w:val="22"/>
          <w:szCs w:val="22"/>
        </w:rPr>
        <w:t>监控室机房环境；</w:t>
      </w:r>
    </w:p>
    <w:p>
      <w:pPr>
        <w:spacing w:line="400" w:lineRule="exact"/>
        <w:ind w:left="480" w:leftChars="200"/>
        <w:rPr>
          <w:rFonts w:hint="eastAsia" w:ascii="宋体"/>
          <w:sz w:val="22"/>
          <w:szCs w:val="22"/>
        </w:rPr>
      </w:pPr>
      <w:r>
        <w:rPr>
          <w:rFonts w:hint="eastAsia" w:ascii="宋体"/>
          <w:sz w:val="22"/>
          <w:szCs w:val="22"/>
          <w:lang w:val="en-US" w:eastAsia="zh-CN"/>
        </w:rPr>
        <w:t>8）</w:t>
      </w:r>
      <w:r>
        <w:rPr>
          <w:rFonts w:hint="eastAsia" w:ascii="宋体"/>
          <w:sz w:val="22"/>
          <w:szCs w:val="22"/>
        </w:rPr>
        <w:t>监控时间调教；</w:t>
      </w:r>
    </w:p>
    <w:p>
      <w:pPr>
        <w:spacing w:line="400" w:lineRule="exact"/>
        <w:ind w:left="480" w:leftChars="200"/>
        <w:rPr>
          <w:rFonts w:hint="eastAsia" w:ascii="宋体"/>
          <w:sz w:val="22"/>
          <w:szCs w:val="22"/>
        </w:rPr>
      </w:pPr>
      <w:r>
        <w:rPr>
          <w:rFonts w:hint="eastAsia" w:ascii="宋体"/>
          <w:sz w:val="22"/>
          <w:szCs w:val="22"/>
          <w:lang w:val="en-US" w:eastAsia="zh-CN"/>
        </w:rPr>
        <w:t>9）</w:t>
      </w:r>
      <w:r>
        <w:rPr>
          <w:rFonts w:hint="eastAsia" w:ascii="宋体"/>
          <w:sz w:val="22"/>
          <w:szCs w:val="22"/>
        </w:rPr>
        <w:t>设备运行环境；</w:t>
      </w:r>
    </w:p>
    <w:p>
      <w:pPr>
        <w:spacing w:line="400" w:lineRule="exact"/>
        <w:ind w:left="480" w:leftChars="200"/>
        <w:rPr>
          <w:rFonts w:hint="eastAsia" w:ascii="宋体"/>
          <w:sz w:val="22"/>
          <w:szCs w:val="22"/>
        </w:rPr>
      </w:pPr>
      <w:r>
        <w:rPr>
          <w:rFonts w:hint="eastAsia" w:ascii="宋体"/>
          <w:sz w:val="22"/>
          <w:szCs w:val="22"/>
        </w:rPr>
        <w:t>10）所有设备的安装位置、运行情况；</w:t>
      </w:r>
    </w:p>
    <w:p>
      <w:pPr>
        <w:spacing w:line="400" w:lineRule="exact"/>
        <w:ind w:left="480" w:leftChars="200"/>
        <w:rPr>
          <w:rFonts w:ascii="宋体"/>
          <w:b/>
          <w:bCs/>
          <w:sz w:val="22"/>
          <w:szCs w:val="22"/>
        </w:rPr>
      </w:pPr>
      <w:r>
        <w:rPr>
          <w:rFonts w:hint="eastAsia" w:ascii="宋体"/>
          <w:sz w:val="22"/>
          <w:szCs w:val="22"/>
        </w:rPr>
        <w:t>11)</w:t>
      </w:r>
      <w:r>
        <w:rPr>
          <w:rFonts w:ascii="宋体"/>
          <w:sz w:val="22"/>
          <w:szCs w:val="22"/>
        </w:rPr>
        <w:t>线路使用情况及线路敷设路径、走线方式等；</w:t>
      </w:r>
    </w:p>
    <w:p>
      <w:pPr>
        <w:spacing w:line="400" w:lineRule="exact"/>
        <w:ind w:left="480" w:leftChars="200"/>
        <w:rPr>
          <w:rFonts w:ascii="宋体"/>
          <w:b/>
          <w:bCs/>
          <w:sz w:val="22"/>
          <w:szCs w:val="22"/>
        </w:rPr>
      </w:pPr>
      <w:r>
        <w:rPr>
          <w:rFonts w:hint="eastAsia" w:ascii="宋体"/>
          <w:sz w:val="22"/>
          <w:szCs w:val="22"/>
        </w:rPr>
        <w:t>12)</w:t>
      </w:r>
      <w:r>
        <w:rPr>
          <w:rFonts w:ascii="宋体"/>
          <w:sz w:val="22"/>
          <w:szCs w:val="22"/>
        </w:rPr>
        <w:t>线路所有接口、所有视频头、接线柱线路接点是否牢固；</w:t>
      </w:r>
    </w:p>
    <w:p>
      <w:pPr>
        <w:spacing w:line="400" w:lineRule="exact"/>
        <w:ind w:left="480" w:leftChars="200"/>
        <w:rPr>
          <w:rFonts w:ascii="宋体"/>
          <w:b/>
          <w:bCs/>
          <w:sz w:val="22"/>
          <w:szCs w:val="22"/>
        </w:rPr>
      </w:pPr>
      <w:r>
        <w:rPr>
          <w:rFonts w:hint="eastAsia" w:ascii="宋体"/>
          <w:sz w:val="22"/>
          <w:szCs w:val="22"/>
        </w:rPr>
        <w:t>13)</w:t>
      </w:r>
      <w:r>
        <w:rPr>
          <w:rFonts w:ascii="宋体"/>
          <w:sz w:val="22"/>
          <w:szCs w:val="22"/>
        </w:rPr>
        <w:t>软件使用情况、软件升级情况；</w:t>
      </w:r>
    </w:p>
    <w:p>
      <w:pPr>
        <w:spacing w:line="400" w:lineRule="exact"/>
        <w:ind w:left="480" w:leftChars="200"/>
        <w:rPr>
          <w:rFonts w:ascii="宋体"/>
          <w:b/>
          <w:bCs/>
          <w:sz w:val="22"/>
          <w:szCs w:val="22"/>
        </w:rPr>
      </w:pPr>
      <w:r>
        <w:rPr>
          <w:rFonts w:hint="eastAsia" w:ascii="宋体"/>
          <w:sz w:val="22"/>
          <w:szCs w:val="22"/>
        </w:rPr>
        <w:t>14)</w:t>
      </w:r>
      <w:r>
        <w:rPr>
          <w:rFonts w:ascii="宋体"/>
          <w:sz w:val="22"/>
          <w:szCs w:val="22"/>
        </w:rPr>
        <w:t>系统数据备份情况；</w:t>
      </w:r>
    </w:p>
    <w:p>
      <w:pPr>
        <w:spacing w:line="400" w:lineRule="exact"/>
        <w:ind w:left="480" w:leftChars="200"/>
        <w:rPr>
          <w:rFonts w:ascii="宋体"/>
          <w:b/>
          <w:bCs/>
          <w:sz w:val="22"/>
          <w:szCs w:val="22"/>
        </w:rPr>
      </w:pPr>
      <w:r>
        <w:rPr>
          <w:rFonts w:hint="eastAsia" w:ascii="宋体"/>
          <w:sz w:val="22"/>
          <w:szCs w:val="22"/>
        </w:rPr>
        <w:t>15)现场监控点位较多，可以通过软件实现在控制中心拼接屏上循环显示各监控视频；</w:t>
      </w:r>
      <w:r>
        <w:rPr>
          <w:rFonts w:ascii="宋体"/>
          <w:sz w:val="22"/>
          <w:szCs w:val="22"/>
        </w:rPr>
        <w:t>在软件里面预设置好场景，以场景为单位进行轮巡。并且可以在屏幕指定区域上循环显示，如在拼接大屏中间位置作轮巡显示，两侧作为固定画面显示。</w:t>
      </w:r>
    </w:p>
    <w:p>
      <w:pPr>
        <w:keepNext/>
        <w:keepLines/>
        <w:numPr>
          <w:ilvl w:val="0"/>
          <w:numId w:val="0"/>
        </w:numPr>
        <w:spacing w:line="400" w:lineRule="exact"/>
        <w:ind w:leftChars="0"/>
        <w:outlineLvl w:val="2"/>
        <w:rPr>
          <w:rFonts w:ascii="宋体"/>
          <w:b/>
          <w:bCs/>
          <w:sz w:val="22"/>
          <w:szCs w:val="22"/>
        </w:rPr>
      </w:pPr>
      <w:bookmarkStart w:id="5" w:name="_Toc69806449"/>
      <w:r>
        <w:rPr>
          <w:rFonts w:hint="eastAsia" w:ascii="宋体"/>
          <w:sz w:val="22"/>
          <w:szCs w:val="22"/>
          <w:lang w:val="en-US" w:eastAsia="zh-CN"/>
        </w:rPr>
        <w:t>2.4</w:t>
      </w:r>
      <w:r>
        <w:rPr>
          <w:rFonts w:hint="eastAsia" w:ascii="宋体"/>
          <w:sz w:val="22"/>
          <w:szCs w:val="22"/>
        </w:rPr>
        <w:t>出入口控制系统</w:t>
      </w:r>
      <w:bookmarkEnd w:id="5"/>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2.4.1</w:t>
      </w:r>
      <w:r>
        <w:rPr>
          <w:rFonts w:hint="eastAsia" w:ascii="宋体"/>
          <w:sz w:val="22"/>
          <w:szCs w:val="22"/>
        </w:rPr>
        <w:t>系统概述</w:t>
      </w:r>
    </w:p>
    <w:p>
      <w:pPr>
        <w:autoSpaceDE w:val="0"/>
        <w:autoSpaceDN w:val="0"/>
        <w:spacing w:line="400" w:lineRule="exact"/>
        <w:ind w:firstLine="440" w:firstLineChars="200"/>
        <w:rPr>
          <w:rFonts w:ascii="宋体"/>
          <w:b/>
          <w:bCs/>
          <w:sz w:val="22"/>
          <w:szCs w:val="22"/>
        </w:rPr>
      </w:pPr>
      <w:r>
        <w:rPr>
          <w:rFonts w:hint="eastAsia" w:ascii="宋体"/>
          <w:sz w:val="22"/>
          <w:szCs w:val="22"/>
        </w:rPr>
        <w:t>本项目门禁管理</w:t>
      </w:r>
      <w:r>
        <w:rPr>
          <w:rFonts w:ascii="宋体"/>
          <w:sz w:val="22"/>
          <w:szCs w:val="22"/>
        </w:rPr>
        <w:t>系统通过在医院大楼内的重要出入口设置门禁控制点，实现对重要区域进出口的进出控制。系统通过安装门磁开关、电子门锁及读卡器等控制装置，系统采用主控器（TCP/IP 通讯）及分控器（RS一485 通讯）二级控制结构。系统能够对各通道口的位置、通行对象及通行时间等实时进行控制或设定程序进行控制。</w:t>
      </w:r>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2.4.2</w:t>
      </w:r>
      <w:r>
        <w:rPr>
          <w:rFonts w:ascii="宋体"/>
          <w:sz w:val="22"/>
          <w:szCs w:val="22"/>
        </w:rPr>
        <w:t>维保内容</w:t>
      </w:r>
    </w:p>
    <w:p>
      <w:pPr>
        <w:tabs>
          <w:tab w:val="left" w:pos="0"/>
        </w:tabs>
        <w:spacing w:line="400" w:lineRule="exact"/>
        <w:rPr>
          <w:rFonts w:ascii="宋体"/>
          <w:b/>
          <w:bCs/>
          <w:sz w:val="22"/>
          <w:szCs w:val="22"/>
        </w:rPr>
      </w:pPr>
      <w:r>
        <w:rPr>
          <w:rFonts w:hint="eastAsia" w:ascii="宋体"/>
          <w:sz w:val="22"/>
          <w:szCs w:val="22"/>
        </w:rPr>
        <w:t>1）检查读卡器、门磁、按钮等设备是否正常工作，并做好清洁工作；</w:t>
      </w:r>
    </w:p>
    <w:p>
      <w:pPr>
        <w:tabs>
          <w:tab w:val="left" w:pos="0"/>
        </w:tabs>
        <w:spacing w:line="400" w:lineRule="exact"/>
        <w:rPr>
          <w:rFonts w:ascii="宋体"/>
          <w:b/>
          <w:bCs/>
          <w:sz w:val="22"/>
          <w:szCs w:val="22"/>
        </w:rPr>
      </w:pPr>
      <w:r>
        <w:rPr>
          <w:rFonts w:hint="eastAsia" w:ascii="宋体"/>
          <w:sz w:val="22"/>
          <w:szCs w:val="22"/>
        </w:rPr>
        <w:t>2）检测操作系统；</w:t>
      </w:r>
    </w:p>
    <w:p>
      <w:pPr>
        <w:tabs>
          <w:tab w:val="left" w:pos="0"/>
        </w:tabs>
        <w:spacing w:line="400" w:lineRule="exact"/>
        <w:rPr>
          <w:rFonts w:ascii="宋体"/>
          <w:b/>
          <w:bCs/>
          <w:sz w:val="22"/>
          <w:szCs w:val="22"/>
        </w:rPr>
      </w:pPr>
      <w:r>
        <w:rPr>
          <w:rFonts w:hint="eastAsia" w:ascii="宋体"/>
          <w:sz w:val="22"/>
          <w:szCs w:val="22"/>
        </w:rPr>
        <w:t>3）</w:t>
      </w:r>
      <w:r>
        <w:rPr>
          <w:rFonts w:ascii="宋体"/>
          <w:sz w:val="22"/>
          <w:szCs w:val="22"/>
        </w:rPr>
        <w:t>检测磁力锁信号；</w:t>
      </w:r>
    </w:p>
    <w:p>
      <w:pPr>
        <w:tabs>
          <w:tab w:val="left" w:pos="0"/>
        </w:tabs>
        <w:spacing w:line="400" w:lineRule="exact"/>
        <w:rPr>
          <w:rFonts w:ascii="宋体"/>
          <w:b/>
          <w:bCs/>
          <w:sz w:val="22"/>
          <w:szCs w:val="22"/>
        </w:rPr>
      </w:pPr>
      <w:r>
        <w:rPr>
          <w:rFonts w:hint="eastAsia" w:ascii="宋体"/>
          <w:sz w:val="22"/>
          <w:szCs w:val="22"/>
        </w:rPr>
        <w:t>4）</w:t>
      </w:r>
      <w:r>
        <w:rPr>
          <w:rFonts w:ascii="宋体"/>
          <w:sz w:val="22"/>
          <w:szCs w:val="22"/>
        </w:rPr>
        <w:t>检测读卡器通讯信号；</w:t>
      </w:r>
    </w:p>
    <w:p>
      <w:pPr>
        <w:tabs>
          <w:tab w:val="left" w:pos="0"/>
        </w:tabs>
        <w:spacing w:line="400" w:lineRule="exact"/>
        <w:rPr>
          <w:rFonts w:ascii="宋体"/>
          <w:b/>
          <w:bCs/>
          <w:sz w:val="22"/>
          <w:szCs w:val="22"/>
        </w:rPr>
      </w:pPr>
      <w:r>
        <w:rPr>
          <w:rFonts w:hint="eastAsia" w:ascii="宋体"/>
          <w:sz w:val="22"/>
          <w:szCs w:val="22"/>
        </w:rPr>
        <w:t>5）</w:t>
      </w:r>
      <w:r>
        <w:rPr>
          <w:rFonts w:ascii="宋体"/>
          <w:sz w:val="22"/>
          <w:szCs w:val="22"/>
        </w:rPr>
        <w:t>检测锁与门吸力情况；</w:t>
      </w:r>
    </w:p>
    <w:p>
      <w:pPr>
        <w:tabs>
          <w:tab w:val="left" w:pos="0"/>
        </w:tabs>
        <w:spacing w:line="400" w:lineRule="exact"/>
        <w:rPr>
          <w:rFonts w:ascii="宋体"/>
          <w:b/>
          <w:bCs/>
          <w:sz w:val="22"/>
          <w:szCs w:val="22"/>
        </w:rPr>
      </w:pPr>
      <w:r>
        <w:rPr>
          <w:rFonts w:hint="eastAsia" w:ascii="宋体"/>
          <w:sz w:val="22"/>
          <w:szCs w:val="22"/>
        </w:rPr>
        <w:t>6）</w:t>
      </w:r>
      <w:r>
        <w:rPr>
          <w:rFonts w:ascii="宋体"/>
          <w:sz w:val="22"/>
          <w:szCs w:val="22"/>
        </w:rPr>
        <w:t>检测电源电压电阻；</w:t>
      </w:r>
    </w:p>
    <w:p>
      <w:pPr>
        <w:tabs>
          <w:tab w:val="left" w:pos="0"/>
        </w:tabs>
        <w:spacing w:line="400" w:lineRule="exact"/>
        <w:rPr>
          <w:rFonts w:ascii="宋体"/>
          <w:b/>
          <w:bCs/>
          <w:sz w:val="22"/>
          <w:szCs w:val="22"/>
        </w:rPr>
      </w:pPr>
      <w:r>
        <w:rPr>
          <w:rFonts w:hint="eastAsia" w:ascii="宋体"/>
          <w:sz w:val="22"/>
          <w:szCs w:val="22"/>
        </w:rPr>
        <w:t>7）</w:t>
      </w:r>
      <w:r>
        <w:rPr>
          <w:rFonts w:ascii="宋体"/>
          <w:sz w:val="22"/>
          <w:szCs w:val="22"/>
        </w:rPr>
        <w:t>检测系统软件功能；</w:t>
      </w:r>
    </w:p>
    <w:p>
      <w:pPr>
        <w:tabs>
          <w:tab w:val="left" w:pos="0"/>
        </w:tabs>
        <w:spacing w:line="400" w:lineRule="exact"/>
        <w:rPr>
          <w:rFonts w:ascii="宋体"/>
          <w:b/>
          <w:bCs/>
          <w:sz w:val="22"/>
          <w:szCs w:val="22"/>
        </w:rPr>
      </w:pPr>
      <w:r>
        <w:rPr>
          <w:rFonts w:hint="eastAsia" w:ascii="宋体"/>
          <w:sz w:val="22"/>
          <w:szCs w:val="22"/>
        </w:rPr>
        <w:t>8）</w:t>
      </w:r>
      <w:r>
        <w:rPr>
          <w:rFonts w:ascii="宋体"/>
          <w:sz w:val="22"/>
          <w:szCs w:val="22"/>
        </w:rPr>
        <w:t>检测主机与分机线路传输；</w:t>
      </w:r>
    </w:p>
    <w:p>
      <w:pPr>
        <w:tabs>
          <w:tab w:val="left" w:pos="0"/>
        </w:tabs>
        <w:spacing w:line="400" w:lineRule="exact"/>
        <w:rPr>
          <w:rFonts w:ascii="宋体"/>
          <w:b/>
          <w:bCs/>
          <w:sz w:val="22"/>
          <w:szCs w:val="22"/>
        </w:rPr>
      </w:pPr>
      <w:r>
        <w:rPr>
          <w:rFonts w:hint="eastAsia" w:ascii="宋体"/>
          <w:sz w:val="22"/>
          <w:szCs w:val="22"/>
        </w:rPr>
        <w:t>9）检查门口机板，查看外接线是否固定良好；</w:t>
      </w:r>
    </w:p>
    <w:p>
      <w:pPr>
        <w:tabs>
          <w:tab w:val="left" w:pos="0"/>
        </w:tabs>
        <w:spacing w:line="400" w:lineRule="exact"/>
        <w:rPr>
          <w:rFonts w:ascii="宋体"/>
          <w:b/>
          <w:bCs/>
          <w:sz w:val="22"/>
          <w:szCs w:val="22"/>
        </w:rPr>
      </w:pPr>
      <w:r>
        <w:rPr>
          <w:rFonts w:hint="eastAsia" w:ascii="宋体"/>
          <w:sz w:val="22"/>
          <w:szCs w:val="22"/>
        </w:rPr>
        <w:t>1</w:t>
      </w:r>
      <w:r>
        <w:rPr>
          <w:rFonts w:ascii="宋体"/>
          <w:sz w:val="22"/>
          <w:szCs w:val="22"/>
        </w:rPr>
        <w:t>0</w:t>
      </w:r>
      <w:r>
        <w:rPr>
          <w:rFonts w:hint="eastAsia" w:ascii="宋体"/>
          <w:sz w:val="22"/>
          <w:szCs w:val="22"/>
        </w:rPr>
        <w:t>）</w:t>
      </w:r>
      <w:r>
        <w:rPr>
          <w:rFonts w:ascii="宋体"/>
          <w:sz w:val="22"/>
          <w:szCs w:val="22"/>
        </w:rPr>
        <w:t>检查闭门器开闭情况，检查传动机构是否正常，调整闭门速度、力度；</w:t>
      </w:r>
    </w:p>
    <w:p>
      <w:pPr>
        <w:tabs>
          <w:tab w:val="left" w:pos="0"/>
        </w:tabs>
        <w:spacing w:line="400" w:lineRule="exact"/>
        <w:rPr>
          <w:rFonts w:ascii="宋体"/>
          <w:b/>
          <w:bCs/>
          <w:sz w:val="22"/>
          <w:szCs w:val="22"/>
        </w:rPr>
      </w:pPr>
      <w:r>
        <w:rPr>
          <w:rFonts w:hint="eastAsia" w:ascii="宋体"/>
          <w:sz w:val="22"/>
          <w:szCs w:val="22"/>
        </w:rPr>
        <w:t>1</w:t>
      </w:r>
      <w:r>
        <w:rPr>
          <w:rFonts w:ascii="宋体"/>
          <w:sz w:val="22"/>
          <w:szCs w:val="22"/>
        </w:rPr>
        <w:t>1</w:t>
      </w:r>
      <w:r>
        <w:rPr>
          <w:rFonts w:hint="eastAsia" w:ascii="宋体"/>
          <w:sz w:val="22"/>
          <w:szCs w:val="22"/>
        </w:rPr>
        <w:t>）</w:t>
      </w:r>
      <w:r>
        <w:rPr>
          <w:rFonts w:ascii="宋体"/>
          <w:sz w:val="22"/>
          <w:szCs w:val="22"/>
        </w:rPr>
        <w:t>检查电井内系统模块接线及通讯</w:t>
      </w:r>
      <w:r>
        <w:rPr>
          <w:rFonts w:hint="eastAsia" w:ascii="宋体"/>
          <w:sz w:val="22"/>
          <w:szCs w:val="22"/>
        </w:rPr>
        <w:t>及系统电源工作状态。</w:t>
      </w:r>
    </w:p>
    <w:p>
      <w:pPr>
        <w:keepNext/>
        <w:keepLines/>
        <w:numPr>
          <w:ilvl w:val="0"/>
          <w:numId w:val="0"/>
        </w:numPr>
        <w:spacing w:line="400" w:lineRule="exact"/>
        <w:ind w:left="210" w:leftChars="0"/>
        <w:outlineLvl w:val="1"/>
        <w:rPr>
          <w:rFonts w:ascii="宋体"/>
          <w:b/>
          <w:bCs/>
          <w:sz w:val="22"/>
          <w:szCs w:val="22"/>
        </w:rPr>
      </w:pPr>
      <w:bookmarkStart w:id="6" w:name="_Toc69806451"/>
      <w:r>
        <w:rPr>
          <w:rFonts w:hint="eastAsia" w:ascii="宋体"/>
          <w:sz w:val="22"/>
          <w:szCs w:val="22"/>
          <w:lang w:val="en-US" w:eastAsia="zh-CN"/>
        </w:rPr>
        <w:t>2.5</w:t>
      </w:r>
      <w:r>
        <w:rPr>
          <w:rFonts w:hint="eastAsia" w:ascii="宋体"/>
          <w:sz w:val="22"/>
          <w:szCs w:val="22"/>
        </w:rPr>
        <w:t>智能</w:t>
      </w:r>
      <w:r>
        <w:rPr>
          <w:rFonts w:ascii="宋体"/>
          <w:sz w:val="22"/>
          <w:szCs w:val="22"/>
        </w:rPr>
        <w:t>卡</w:t>
      </w:r>
      <w:r>
        <w:rPr>
          <w:rFonts w:hint="eastAsia" w:ascii="宋体"/>
          <w:sz w:val="22"/>
          <w:szCs w:val="22"/>
        </w:rPr>
        <w:t>应用</w:t>
      </w:r>
      <w:r>
        <w:rPr>
          <w:rFonts w:ascii="宋体"/>
          <w:sz w:val="22"/>
          <w:szCs w:val="22"/>
        </w:rPr>
        <w:t>系统</w:t>
      </w:r>
      <w:bookmarkEnd w:id="6"/>
    </w:p>
    <w:p>
      <w:pPr>
        <w:keepNext/>
        <w:keepLines/>
        <w:numPr>
          <w:ilvl w:val="0"/>
          <w:numId w:val="0"/>
        </w:numPr>
        <w:spacing w:line="400" w:lineRule="exact"/>
        <w:ind w:leftChars="0"/>
        <w:outlineLvl w:val="2"/>
        <w:rPr>
          <w:rFonts w:ascii="宋体"/>
          <w:b/>
          <w:bCs/>
          <w:sz w:val="22"/>
          <w:szCs w:val="22"/>
        </w:rPr>
      </w:pPr>
      <w:bookmarkStart w:id="7" w:name="_Toc69806452"/>
      <w:r>
        <w:rPr>
          <w:rFonts w:hint="eastAsia" w:ascii="宋体"/>
          <w:sz w:val="22"/>
          <w:szCs w:val="22"/>
          <w:lang w:val="en-US" w:eastAsia="zh-CN"/>
        </w:rPr>
        <w:t>2.5.1</w:t>
      </w:r>
      <w:r>
        <w:rPr>
          <w:rFonts w:hint="eastAsia" w:ascii="宋体"/>
          <w:sz w:val="22"/>
          <w:szCs w:val="22"/>
        </w:rPr>
        <w:t>系统概述</w:t>
      </w:r>
      <w:bookmarkEnd w:id="7"/>
    </w:p>
    <w:p>
      <w:pPr>
        <w:autoSpaceDE w:val="0"/>
        <w:autoSpaceDN w:val="0"/>
        <w:spacing w:line="400" w:lineRule="exact"/>
        <w:ind w:firstLine="440" w:firstLineChars="200"/>
        <w:rPr>
          <w:rFonts w:ascii="宋体"/>
          <w:b/>
          <w:bCs/>
          <w:sz w:val="22"/>
          <w:szCs w:val="22"/>
        </w:rPr>
      </w:pPr>
      <w:r>
        <w:rPr>
          <w:rFonts w:hint="eastAsia" w:ascii="宋体"/>
          <w:sz w:val="22"/>
          <w:szCs w:val="22"/>
        </w:rPr>
        <w:t>本项目采用非接触式</w:t>
      </w:r>
      <w:r>
        <w:rPr>
          <w:rFonts w:ascii="宋体"/>
          <w:sz w:val="22"/>
          <w:szCs w:val="22"/>
        </w:rPr>
        <w:t>CPU卡</w:t>
      </w:r>
      <w:r>
        <w:rPr>
          <w:rFonts w:hint="eastAsia" w:ascii="宋体"/>
          <w:sz w:val="22"/>
          <w:szCs w:val="22"/>
        </w:rPr>
        <w:t>一卡通系统，系统发卡及管理系统、消费管理系统等组成。</w:t>
      </w:r>
    </w:p>
    <w:p>
      <w:pPr>
        <w:autoSpaceDE w:val="0"/>
        <w:autoSpaceDN w:val="0"/>
        <w:spacing w:line="400" w:lineRule="exact"/>
        <w:ind w:firstLine="440" w:firstLineChars="200"/>
        <w:rPr>
          <w:rFonts w:ascii="宋体"/>
          <w:b/>
          <w:bCs/>
          <w:sz w:val="22"/>
          <w:szCs w:val="22"/>
        </w:rPr>
      </w:pPr>
      <w:r>
        <w:rPr>
          <w:rFonts w:hint="eastAsia" w:ascii="宋体"/>
          <w:sz w:val="22"/>
          <w:szCs w:val="22"/>
        </w:rPr>
        <w:t>发卡管理系统设置在一卡通管理中心，</w:t>
      </w:r>
      <w:r>
        <w:rPr>
          <w:rFonts w:ascii="宋体"/>
          <w:sz w:val="22"/>
          <w:szCs w:val="22"/>
        </w:rPr>
        <w:t>主要是</w:t>
      </w:r>
      <w:r>
        <w:rPr>
          <w:rFonts w:hint="eastAsia" w:ascii="宋体"/>
          <w:sz w:val="22"/>
          <w:szCs w:val="22"/>
        </w:rPr>
        <w:t>各子系统数据的</w:t>
      </w:r>
      <w:r>
        <w:rPr>
          <w:rFonts w:ascii="宋体"/>
          <w:sz w:val="22"/>
          <w:szCs w:val="22"/>
        </w:rPr>
        <w:t>网络管理和维护</w:t>
      </w:r>
      <w:r>
        <w:rPr>
          <w:rFonts w:hint="eastAsia" w:ascii="宋体"/>
          <w:sz w:val="22"/>
          <w:szCs w:val="22"/>
        </w:rPr>
        <w:t>，监控各系统和设备的运行情况</w:t>
      </w:r>
      <w:r>
        <w:rPr>
          <w:rFonts w:hint="eastAsia" w:ascii="宋体"/>
          <w:sz w:val="22"/>
          <w:szCs w:val="22"/>
          <w:lang w:eastAsia="zh-CN"/>
        </w:rPr>
        <w:t>，</w:t>
      </w:r>
      <w:r>
        <w:rPr>
          <w:rFonts w:ascii="宋体"/>
          <w:sz w:val="22"/>
          <w:szCs w:val="22"/>
        </w:rPr>
        <w:t>卡片的授权发行，挂失，注销，设定卡片的使用范围和权限</w:t>
      </w:r>
      <w:r>
        <w:rPr>
          <w:rFonts w:hint="eastAsia" w:ascii="宋体"/>
          <w:sz w:val="22"/>
          <w:szCs w:val="22"/>
        </w:rPr>
        <w:t>、</w:t>
      </w:r>
      <w:r>
        <w:rPr>
          <w:rFonts w:ascii="宋体"/>
          <w:sz w:val="22"/>
          <w:szCs w:val="22"/>
        </w:rPr>
        <w:t>系统管理</w:t>
      </w:r>
      <w:r>
        <w:rPr>
          <w:rFonts w:hint="eastAsia" w:ascii="宋体"/>
          <w:sz w:val="22"/>
          <w:szCs w:val="22"/>
        </w:rPr>
        <w:t>、</w:t>
      </w:r>
      <w:r>
        <w:rPr>
          <w:rFonts w:ascii="宋体"/>
          <w:sz w:val="22"/>
          <w:szCs w:val="22"/>
        </w:rPr>
        <w:t>报表分析等。</w:t>
      </w:r>
      <w:r>
        <w:rPr>
          <w:rFonts w:hint="eastAsia" w:ascii="宋体"/>
          <w:sz w:val="22"/>
          <w:szCs w:val="22"/>
        </w:rPr>
        <w:t>系统主要由发卡管理工作站、发卡机及发卡管理软件等组成。</w:t>
      </w:r>
    </w:p>
    <w:p>
      <w:pPr>
        <w:autoSpaceDE w:val="0"/>
        <w:autoSpaceDN w:val="0"/>
        <w:spacing w:line="400" w:lineRule="exact"/>
        <w:ind w:firstLine="440" w:firstLineChars="200"/>
        <w:rPr>
          <w:rFonts w:ascii="宋体"/>
          <w:b/>
          <w:bCs/>
          <w:sz w:val="22"/>
          <w:szCs w:val="22"/>
        </w:rPr>
      </w:pPr>
      <w:r>
        <w:rPr>
          <w:rFonts w:hint="eastAsia" w:ascii="宋体"/>
          <w:sz w:val="22"/>
          <w:szCs w:val="22"/>
        </w:rPr>
        <w:t>消费管理系统由消费机（消费终端）、消费管理软件等组成。工作站与中心通过局域网进行联网。消费管理系统在后勤楼的二层餐厅的收费处设置消费机。</w:t>
      </w:r>
    </w:p>
    <w:p>
      <w:pPr>
        <w:keepNext/>
        <w:keepLines/>
        <w:numPr>
          <w:ilvl w:val="0"/>
          <w:numId w:val="0"/>
        </w:numPr>
        <w:spacing w:line="400" w:lineRule="exact"/>
        <w:ind w:leftChars="0"/>
        <w:outlineLvl w:val="2"/>
        <w:rPr>
          <w:rFonts w:ascii="宋体"/>
          <w:b/>
          <w:bCs/>
          <w:sz w:val="22"/>
          <w:szCs w:val="22"/>
        </w:rPr>
      </w:pPr>
      <w:bookmarkStart w:id="8" w:name="_Toc69806453"/>
      <w:r>
        <w:rPr>
          <w:rFonts w:hint="eastAsia" w:ascii="宋体"/>
          <w:sz w:val="22"/>
          <w:szCs w:val="22"/>
          <w:lang w:val="en-US" w:eastAsia="zh-CN"/>
        </w:rPr>
        <w:t>2.5.2</w:t>
      </w:r>
      <w:r>
        <w:rPr>
          <w:rFonts w:hint="eastAsia" w:ascii="宋体"/>
          <w:sz w:val="22"/>
          <w:szCs w:val="22"/>
        </w:rPr>
        <w:t>维保内容</w:t>
      </w:r>
      <w:bookmarkEnd w:id="8"/>
    </w:p>
    <w:p>
      <w:pPr>
        <w:numPr>
          <w:ilvl w:val="0"/>
          <w:numId w:val="4"/>
        </w:numPr>
        <w:autoSpaceDE w:val="0"/>
        <w:autoSpaceDN w:val="0"/>
        <w:spacing w:line="400" w:lineRule="exact"/>
        <w:ind w:firstLine="440" w:firstLineChars="200"/>
        <w:rPr>
          <w:rFonts w:ascii="宋体"/>
          <w:b/>
          <w:bCs/>
          <w:sz w:val="22"/>
          <w:szCs w:val="22"/>
        </w:rPr>
      </w:pPr>
      <w:r>
        <w:rPr>
          <w:rFonts w:hint="eastAsia" w:ascii="宋体"/>
          <w:sz w:val="22"/>
          <w:szCs w:val="22"/>
        </w:rPr>
        <w:t>检查发卡机、打印机等设备是否正常工作；</w:t>
      </w:r>
    </w:p>
    <w:p>
      <w:pPr>
        <w:numPr>
          <w:ilvl w:val="0"/>
          <w:numId w:val="4"/>
        </w:numPr>
        <w:autoSpaceDE w:val="0"/>
        <w:autoSpaceDN w:val="0"/>
        <w:spacing w:line="400" w:lineRule="exact"/>
        <w:ind w:firstLine="440" w:firstLineChars="200"/>
        <w:rPr>
          <w:rFonts w:ascii="宋体"/>
          <w:b/>
          <w:bCs/>
          <w:sz w:val="22"/>
          <w:szCs w:val="22"/>
        </w:rPr>
      </w:pPr>
      <w:r>
        <w:rPr>
          <w:rFonts w:hint="eastAsia" w:ascii="宋体"/>
          <w:sz w:val="22"/>
          <w:szCs w:val="22"/>
        </w:rPr>
        <w:t>检测一卡通平台操作系统；</w:t>
      </w:r>
    </w:p>
    <w:p>
      <w:pPr>
        <w:numPr>
          <w:ilvl w:val="0"/>
          <w:numId w:val="4"/>
        </w:numPr>
        <w:autoSpaceDE w:val="0"/>
        <w:autoSpaceDN w:val="0"/>
        <w:spacing w:line="400" w:lineRule="exact"/>
        <w:ind w:firstLine="440" w:firstLineChars="200"/>
        <w:rPr>
          <w:rFonts w:ascii="宋体"/>
          <w:b/>
          <w:bCs/>
          <w:sz w:val="22"/>
          <w:szCs w:val="22"/>
        </w:rPr>
      </w:pPr>
      <w:r>
        <w:rPr>
          <w:rFonts w:ascii="宋体"/>
          <w:sz w:val="22"/>
          <w:szCs w:val="22"/>
        </w:rPr>
        <w:t>检测考勤机信号；</w:t>
      </w:r>
    </w:p>
    <w:p>
      <w:pPr>
        <w:numPr>
          <w:ilvl w:val="0"/>
          <w:numId w:val="4"/>
        </w:numPr>
        <w:autoSpaceDE w:val="0"/>
        <w:autoSpaceDN w:val="0"/>
        <w:spacing w:line="400" w:lineRule="exact"/>
        <w:ind w:firstLine="440" w:firstLineChars="200"/>
        <w:rPr>
          <w:rFonts w:ascii="宋体"/>
          <w:b/>
          <w:bCs/>
          <w:sz w:val="22"/>
          <w:szCs w:val="22"/>
        </w:rPr>
      </w:pPr>
      <w:r>
        <w:rPr>
          <w:rFonts w:ascii="宋体"/>
          <w:sz w:val="22"/>
          <w:szCs w:val="22"/>
        </w:rPr>
        <w:t>检测消费机信号；</w:t>
      </w:r>
    </w:p>
    <w:p>
      <w:pPr>
        <w:numPr>
          <w:ilvl w:val="0"/>
          <w:numId w:val="4"/>
        </w:numPr>
        <w:autoSpaceDE w:val="0"/>
        <w:autoSpaceDN w:val="0"/>
        <w:spacing w:line="400" w:lineRule="exact"/>
        <w:ind w:firstLine="440" w:firstLineChars="200"/>
        <w:rPr>
          <w:rFonts w:ascii="宋体"/>
          <w:b/>
          <w:bCs/>
          <w:sz w:val="22"/>
          <w:szCs w:val="22"/>
        </w:rPr>
      </w:pPr>
      <w:r>
        <w:rPr>
          <w:rFonts w:ascii="宋体"/>
          <w:sz w:val="22"/>
          <w:szCs w:val="22"/>
        </w:rPr>
        <w:t>检测读卡器通讯信号；</w:t>
      </w:r>
    </w:p>
    <w:p>
      <w:pPr>
        <w:numPr>
          <w:ilvl w:val="0"/>
          <w:numId w:val="4"/>
        </w:numPr>
        <w:autoSpaceDE w:val="0"/>
        <w:autoSpaceDN w:val="0"/>
        <w:spacing w:line="400" w:lineRule="exact"/>
        <w:ind w:firstLine="440" w:firstLineChars="200"/>
        <w:rPr>
          <w:rFonts w:ascii="宋体"/>
          <w:b/>
          <w:bCs/>
          <w:sz w:val="22"/>
          <w:szCs w:val="22"/>
        </w:rPr>
      </w:pPr>
      <w:r>
        <w:rPr>
          <w:rFonts w:ascii="宋体"/>
          <w:sz w:val="22"/>
          <w:szCs w:val="22"/>
        </w:rPr>
        <w:t>检测电源电压电阻；</w:t>
      </w:r>
    </w:p>
    <w:p>
      <w:pPr>
        <w:numPr>
          <w:ilvl w:val="0"/>
          <w:numId w:val="4"/>
        </w:numPr>
        <w:autoSpaceDE w:val="0"/>
        <w:autoSpaceDN w:val="0"/>
        <w:spacing w:line="400" w:lineRule="exact"/>
        <w:ind w:firstLine="440" w:firstLineChars="200"/>
        <w:rPr>
          <w:rFonts w:ascii="宋体"/>
          <w:b/>
          <w:bCs/>
          <w:sz w:val="22"/>
          <w:szCs w:val="22"/>
        </w:rPr>
      </w:pPr>
      <w:r>
        <w:rPr>
          <w:rFonts w:ascii="宋体"/>
          <w:sz w:val="22"/>
          <w:szCs w:val="22"/>
        </w:rPr>
        <w:t>检测系统软件功能；</w:t>
      </w:r>
    </w:p>
    <w:p>
      <w:pPr>
        <w:numPr>
          <w:ilvl w:val="0"/>
          <w:numId w:val="4"/>
        </w:numPr>
        <w:autoSpaceDE w:val="0"/>
        <w:autoSpaceDN w:val="0"/>
        <w:spacing w:line="400" w:lineRule="exact"/>
        <w:ind w:firstLine="440" w:firstLineChars="200"/>
        <w:rPr>
          <w:rFonts w:ascii="宋体"/>
          <w:b/>
          <w:bCs/>
          <w:sz w:val="22"/>
          <w:szCs w:val="22"/>
        </w:rPr>
      </w:pPr>
      <w:r>
        <w:rPr>
          <w:rFonts w:ascii="宋体"/>
          <w:sz w:val="22"/>
          <w:szCs w:val="22"/>
        </w:rPr>
        <w:t>检查电井内系统模块接线及通讯；</w:t>
      </w:r>
    </w:p>
    <w:p>
      <w:pPr>
        <w:numPr>
          <w:ilvl w:val="0"/>
          <w:numId w:val="4"/>
        </w:numPr>
        <w:autoSpaceDE w:val="0"/>
        <w:autoSpaceDN w:val="0"/>
        <w:spacing w:line="400" w:lineRule="exact"/>
        <w:ind w:firstLine="440" w:firstLineChars="200"/>
        <w:rPr>
          <w:rFonts w:ascii="宋体"/>
          <w:b/>
          <w:bCs/>
          <w:sz w:val="22"/>
          <w:szCs w:val="22"/>
        </w:rPr>
      </w:pPr>
      <w:r>
        <w:rPr>
          <w:rFonts w:hint="eastAsia" w:ascii="宋体"/>
          <w:sz w:val="22"/>
          <w:szCs w:val="22"/>
        </w:rPr>
        <w:t>检查电井内系统电源工作状态。</w:t>
      </w:r>
    </w:p>
    <w:p>
      <w:pPr>
        <w:keepNext/>
        <w:keepLines/>
        <w:numPr>
          <w:ilvl w:val="0"/>
          <w:numId w:val="0"/>
        </w:numPr>
        <w:spacing w:line="400" w:lineRule="exact"/>
        <w:ind w:leftChars="0"/>
        <w:outlineLvl w:val="2"/>
        <w:rPr>
          <w:rFonts w:ascii="宋体"/>
          <w:b/>
          <w:bCs/>
          <w:sz w:val="22"/>
          <w:szCs w:val="22"/>
        </w:rPr>
      </w:pPr>
      <w:bookmarkStart w:id="9" w:name="_Toc69806455"/>
      <w:r>
        <w:rPr>
          <w:rFonts w:hint="eastAsia" w:ascii="宋体"/>
          <w:sz w:val="22"/>
          <w:szCs w:val="22"/>
          <w:lang w:val="en-US" w:eastAsia="zh-CN"/>
        </w:rPr>
        <w:t xml:space="preserve">2.6 </w:t>
      </w:r>
      <w:r>
        <w:rPr>
          <w:rFonts w:ascii="宋体"/>
          <w:sz w:val="22"/>
          <w:szCs w:val="22"/>
        </w:rPr>
        <w:t>公共显示系统</w:t>
      </w:r>
      <w:bookmarkEnd w:id="9"/>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2.6.1</w:t>
      </w:r>
      <w:r>
        <w:rPr>
          <w:rFonts w:hint="eastAsia" w:ascii="宋体"/>
          <w:sz w:val="22"/>
          <w:szCs w:val="22"/>
        </w:rPr>
        <w:t>系统概述</w:t>
      </w:r>
    </w:p>
    <w:p>
      <w:pPr>
        <w:autoSpaceDE w:val="0"/>
        <w:autoSpaceDN w:val="0"/>
        <w:spacing w:line="400" w:lineRule="exact"/>
        <w:ind w:firstLine="440" w:firstLineChars="200"/>
        <w:rPr>
          <w:rFonts w:ascii="宋体"/>
          <w:b/>
          <w:bCs/>
          <w:sz w:val="22"/>
          <w:szCs w:val="22"/>
        </w:rPr>
      </w:pPr>
      <w:r>
        <w:rPr>
          <w:rFonts w:hint="eastAsia" w:ascii="宋体"/>
          <w:sz w:val="22"/>
          <w:szCs w:val="22"/>
          <w:lang w:val="en-US" w:eastAsia="zh-CN"/>
        </w:rPr>
        <w:t>公共显示系统包含</w:t>
      </w:r>
      <w:r>
        <w:rPr>
          <w:rFonts w:hint="eastAsia" w:ascii="宋体"/>
          <w:sz w:val="22"/>
          <w:szCs w:val="22"/>
        </w:rPr>
        <w:t>综合楼的一层门诊大厅</w:t>
      </w:r>
      <w:r>
        <w:rPr>
          <w:rFonts w:ascii="宋体"/>
          <w:sz w:val="22"/>
          <w:szCs w:val="22"/>
        </w:rPr>
        <w:t>室内全彩LED显示屏；</w:t>
      </w:r>
      <w:r>
        <w:rPr>
          <w:rFonts w:hint="eastAsia" w:ascii="宋体"/>
          <w:sz w:val="22"/>
          <w:szCs w:val="22"/>
        </w:rPr>
        <w:t>综合楼一层</w:t>
      </w:r>
      <w:r>
        <w:rPr>
          <w:rFonts w:hint="eastAsia" w:ascii="宋体"/>
          <w:sz w:val="22"/>
          <w:szCs w:val="22"/>
          <w:lang w:val="en-US" w:eastAsia="zh-CN"/>
        </w:rPr>
        <w:t>专家信息屏接屏，出诊信息拼接屏</w:t>
      </w:r>
      <w:r>
        <w:rPr>
          <w:rFonts w:hint="eastAsia" w:ascii="宋体"/>
          <w:sz w:val="22"/>
          <w:szCs w:val="22"/>
        </w:rPr>
        <w:t>；</w:t>
      </w:r>
      <w:r>
        <w:rPr>
          <w:rFonts w:hint="eastAsia" w:ascii="宋体"/>
          <w:sz w:val="22"/>
          <w:szCs w:val="22"/>
          <w:lang w:val="en-US" w:eastAsia="zh-CN"/>
        </w:rPr>
        <w:t>综合楼挂号收费处窗口、药房窗口，综合楼二层</w:t>
      </w:r>
      <w:r>
        <w:rPr>
          <w:rFonts w:ascii="宋体"/>
          <w:sz w:val="22"/>
          <w:szCs w:val="22"/>
        </w:rPr>
        <w:t>、</w:t>
      </w:r>
      <w:r>
        <w:rPr>
          <w:rFonts w:hint="eastAsia" w:ascii="宋体"/>
          <w:sz w:val="22"/>
          <w:szCs w:val="22"/>
          <w:lang w:val="en-US" w:eastAsia="zh-CN"/>
        </w:rPr>
        <w:t>三层收费处LED显示屏</w:t>
      </w:r>
      <w:r>
        <w:rPr>
          <w:rFonts w:ascii="宋体"/>
          <w:sz w:val="22"/>
          <w:szCs w:val="22"/>
        </w:rPr>
        <w:t>。</w:t>
      </w:r>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2.6.2</w:t>
      </w:r>
      <w:r>
        <w:rPr>
          <w:rFonts w:ascii="宋体"/>
          <w:sz w:val="22"/>
          <w:szCs w:val="22"/>
        </w:rPr>
        <w:t>维保内容</w:t>
      </w:r>
    </w:p>
    <w:p>
      <w:pPr>
        <w:numPr>
          <w:ilvl w:val="0"/>
          <w:numId w:val="5"/>
        </w:numPr>
        <w:autoSpaceDE w:val="0"/>
        <w:autoSpaceDN w:val="0"/>
        <w:spacing w:line="400" w:lineRule="exact"/>
        <w:ind w:firstLine="440" w:firstLineChars="200"/>
        <w:rPr>
          <w:rFonts w:ascii="宋体"/>
          <w:b/>
          <w:bCs/>
          <w:sz w:val="22"/>
          <w:szCs w:val="22"/>
        </w:rPr>
      </w:pPr>
      <w:r>
        <w:rPr>
          <w:rFonts w:hint="eastAsia" w:ascii="宋体"/>
          <w:sz w:val="22"/>
          <w:szCs w:val="22"/>
        </w:rPr>
        <w:t>检测操作系统；</w:t>
      </w:r>
    </w:p>
    <w:p>
      <w:pPr>
        <w:numPr>
          <w:ilvl w:val="0"/>
          <w:numId w:val="5"/>
        </w:numPr>
        <w:autoSpaceDE w:val="0"/>
        <w:autoSpaceDN w:val="0"/>
        <w:spacing w:line="400" w:lineRule="exact"/>
        <w:ind w:firstLine="440" w:firstLineChars="200"/>
        <w:rPr>
          <w:rFonts w:ascii="宋体"/>
          <w:b/>
          <w:bCs/>
          <w:sz w:val="22"/>
          <w:szCs w:val="22"/>
        </w:rPr>
      </w:pPr>
      <w:r>
        <w:rPr>
          <w:rFonts w:ascii="宋体"/>
          <w:sz w:val="22"/>
          <w:szCs w:val="22"/>
        </w:rPr>
        <w:t>检测显示屏色差、内容等；</w:t>
      </w:r>
    </w:p>
    <w:p>
      <w:pPr>
        <w:numPr>
          <w:ilvl w:val="0"/>
          <w:numId w:val="5"/>
        </w:numPr>
        <w:autoSpaceDE w:val="0"/>
        <w:autoSpaceDN w:val="0"/>
        <w:spacing w:line="400" w:lineRule="exact"/>
        <w:ind w:firstLine="440" w:firstLineChars="200"/>
        <w:rPr>
          <w:rFonts w:ascii="宋体"/>
          <w:b/>
          <w:bCs/>
          <w:sz w:val="22"/>
          <w:szCs w:val="22"/>
        </w:rPr>
      </w:pPr>
      <w:r>
        <w:rPr>
          <w:rFonts w:ascii="宋体"/>
          <w:sz w:val="22"/>
          <w:szCs w:val="22"/>
        </w:rPr>
        <w:t>检测电源电压电阻；</w:t>
      </w:r>
    </w:p>
    <w:p>
      <w:pPr>
        <w:numPr>
          <w:ilvl w:val="0"/>
          <w:numId w:val="5"/>
        </w:numPr>
        <w:autoSpaceDE w:val="0"/>
        <w:autoSpaceDN w:val="0"/>
        <w:spacing w:line="400" w:lineRule="exact"/>
        <w:ind w:firstLine="440" w:firstLineChars="200"/>
        <w:rPr>
          <w:rFonts w:ascii="宋体"/>
          <w:b/>
          <w:bCs/>
          <w:sz w:val="22"/>
          <w:szCs w:val="22"/>
        </w:rPr>
      </w:pPr>
      <w:r>
        <w:rPr>
          <w:rFonts w:ascii="宋体"/>
          <w:sz w:val="22"/>
          <w:szCs w:val="22"/>
        </w:rPr>
        <w:t>检测系统软件功能；</w:t>
      </w:r>
    </w:p>
    <w:p>
      <w:pPr>
        <w:numPr>
          <w:ilvl w:val="0"/>
          <w:numId w:val="5"/>
        </w:numPr>
        <w:autoSpaceDE w:val="0"/>
        <w:autoSpaceDN w:val="0"/>
        <w:spacing w:line="400" w:lineRule="exact"/>
        <w:ind w:firstLine="440" w:firstLineChars="200"/>
        <w:rPr>
          <w:rFonts w:ascii="宋体"/>
          <w:b/>
          <w:bCs/>
          <w:sz w:val="22"/>
          <w:szCs w:val="22"/>
        </w:rPr>
      </w:pPr>
      <w:r>
        <w:rPr>
          <w:rFonts w:ascii="宋体"/>
          <w:sz w:val="22"/>
          <w:szCs w:val="22"/>
        </w:rPr>
        <w:t>检查电井内系统模块接线及通讯；</w:t>
      </w:r>
    </w:p>
    <w:p>
      <w:pPr>
        <w:numPr>
          <w:ilvl w:val="0"/>
          <w:numId w:val="5"/>
        </w:numPr>
        <w:autoSpaceDE w:val="0"/>
        <w:autoSpaceDN w:val="0"/>
        <w:spacing w:line="400" w:lineRule="exact"/>
        <w:ind w:firstLine="440" w:firstLineChars="200"/>
        <w:rPr>
          <w:rFonts w:ascii="宋体"/>
          <w:b/>
          <w:bCs/>
          <w:sz w:val="22"/>
          <w:szCs w:val="22"/>
        </w:rPr>
      </w:pPr>
      <w:r>
        <w:rPr>
          <w:rFonts w:ascii="宋体"/>
          <w:sz w:val="22"/>
          <w:szCs w:val="22"/>
        </w:rPr>
        <w:t>检查电井内系统电源工作状态；</w:t>
      </w:r>
    </w:p>
    <w:p>
      <w:pPr>
        <w:numPr>
          <w:ilvl w:val="0"/>
          <w:numId w:val="5"/>
        </w:numPr>
        <w:autoSpaceDE w:val="0"/>
        <w:autoSpaceDN w:val="0"/>
        <w:spacing w:line="400" w:lineRule="exact"/>
        <w:ind w:firstLine="440" w:firstLineChars="200"/>
        <w:rPr>
          <w:rFonts w:ascii="宋体"/>
          <w:b/>
          <w:bCs/>
          <w:sz w:val="22"/>
          <w:szCs w:val="22"/>
        </w:rPr>
      </w:pPr>
      <w:r>
        <w:rPr>
          <w:rFonts w:hint="eastAsia" w:ascii="宋体"/>
          <w:sz w:val="22"/>
          <w:szCs w:val="22"/>
        </w:rPr>
        <w:t>服务器灰尘清理，功能检测维护保养；</w:t>
      </w:r>
    </w:p>
    <w:p>
      <w:pPr>
        <w:numPr>
          <w:ilvl w:val="0"/>
          <w:numId w:val="5"/>
        </w:numPr>
        <w:autoSpaceDE w:val="0"/>
        <w:autoSpaceDN w:val="0"/>
        <w:spacing w:line="400" w:lineRule="exact"/>
        <w:ind w:firstLine="440" w:firstLineChars="200"/>
        <w:rPr>
          <w:rFonts w:ascii="宋体"/>
          <w:b/>
          <w:bCs/>
          <w:sz w:val="22"/>
          <w:szCs w:val="22"/>
        </w:rPr>
      </w:pPr>
      <w:r>
        <w:rPr>
          <w:rFonts w:ascii="宋体"/>
          <w:sz w:val="22"/>
          <w:szCs w:val="22"/>
        </w:rPr>
        <w:t>系统电压检测、使用功能检测维护保养；</w:t>
      </w:r>
    </w:p>
    <w:p>
      <w:pPr>
        <w:numPr>
          <w:ilvl w:val="0"/>
          <w:numId w:val="5"/>
        </w:numPr>
        <w:autoSpaceDE w:val="0"/>
        <w:autoSpaceDN w:val="0"/>
        <w:spacing w:line="400" w:lineRule="exact"/>
        <w:ind w:firstLine="440" w:firstLineChars="200"/>
        <w:rPr>
          <w:rFonts w:ascii="宋体"/>
          <w:b/>
          <w:bCs/>
          <w:sz w:val="22"/>
          <w:szCs w:val="22"/>
        </w:rPr>
      </w:pPr>
      <w:r>
        <w:rPr>
          <w:rFonts w:ascii="宋体"/>
          <w:sz w:val="22"/>
          <w:szCs w:val="22"/>
        </w:rPr>
        <w:t>系统连接线路常规检查；</w:t>
      </w:r>
    </w:p>
    <w:p>
      <w:pPr>
        <w:numPr>
          <w:ilvl w:val="0"/>
          <w:numId w:val="5"/>
        </w:numPr>
        <w:autoSpaceDE w:val="0"/>
        <w:autoSpaceDN w:val="0"/>
        <w:spacing w:line="400" w:lineRule="exact"/>
        <w:ind w:firstLine="440" w:firstLineChars="200"/>
        <w:rPr>
          <w:rFonts w:ascii="宋体"/>
          <w:b/>
          <w:bCs/>
          <w:sz w:val="22"/>
          <w:szCs w:val="22"/>
        </w:rPr>
      </w:pPr>
      <w:r>
        <w:rPr>
          <w:rFonts w:ascii="宋体"/>
          <w:sz w:val="22"/>
          <w:szCs w:val="22"/>
        </w:rPr>
        <w:t>前端显示屏及LED大屏灰尘清理，设备连接检查维护；</w:t>
      </w:r>
    </w:p>
    <w:p>
      <w:pPr>
        <w:numPr>
          <w:ilvl w:val="0"/>
          <w:numId w:val="5"/>
        </w:numPr>
        <w:autoSpaceDE w:val="0"/>
        <w:autoSpaceDN w:val="0"/>
        <w:spacing w:line="400" w:lineRule="exact"/>
        <w:ind w:firstLine="440" w:firstLineChars="200"/>
        <w:rPr>
          <w:rFonts w:ascii="宋体"/>
          <w:b/>
          <w:bCs/>
          <w:sz w:val="22"/>
          <w:szCs w:val="22"/>
        </w:rPr>
      </w:pPr>
      <w:r>
        <w:rPr>
          <w:rFonts w:ascii="宋体"/>
          <w:sz w:val="22"/>
          <w:szCs w:val="22"/>
        </w:rPr>
        <w:t>系统网络维护。</w:t>
      </w:r>
    </w:p>
    <w:p>
      <w:pPr>
        <w:keepNext/>
        <w:keepLines/>
        <w:numPr>
          <w:ilvl w:val="0"/>
          <w:numId w:val="0"/>
        </w:numPr>
        <w:spacing w:line="400" w:lineRule="exact"/>
        <w:ind w:leftChars="0"/>
        <w:outlineLvl w:val="2"/>
        <w:rPr>
          <w:rFonts w:ascii="宋体"/>
          <w:b/>
          <w:bCs/>
          <w:sz w:val="22"/>
          <w:szCs w:val="22"/>
        </w:rPr>
      </w:pPr>
      <w:bookmarkStart w:id="10" w:name="_Toc69806456"/>
      <w:r>
        <w:rPr>
          <w:rFonts w:hint="eastAsia" w:ascii="宋体"/>
          <w:sz w:val="22"/>
          <w:szCs w:val="22"/>
          <w:lang w:val="en-US" w:eastAsia="zh-CN"/>
        </w:rPr>
        <w:t>2.7</w:t>
      </w:r>
      <w:r>
        <w:rPr>
          <w:rFonts w:hint="eastAsia" w:ascii="宋体"/>
          <w:sz w:val="22"/>
          <w:szCs w:val="22"/>
        </w:rPr>
        <w:t>多媒体会议系统</w:t>
      </w:r>
      <w:bookmarkEnd w:id="10"/>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2.7.1</w:t>
      </w:r>
      <w:r>
        <w:rPr>
          <w:rFonts w:hint="eastAsia" w:ascii="宋体"/>
          <w:sz w:val="22"/>
          <w:szCs w:val="22"/>
        </w:rPr>
        <w:t>系统概述</w:t>
      </w:r>
    </w:p>
    <w:p>
      <w:pPr>
        <w:autoSpaceDE w:val="0"/>
        <w:autoSpaceDN w:val="0"/>
        <w:spacing w:line="400" w:lineRule="exact"/>
        <w:ind w:firstLine="440" w:firstLineChars="200"/>
        <w:rPr>
          <w:rFonts w:ascii="宋体"/>
          <w:b/>
          <w:bCs/>
          <w:sz w:val="22"/>
          <w:szCs w:val="22"/>
        </w:rPr>
      </w:pPr>
      <w:r>
        <w:rPr>
          <w:rFonts w:hint="eastAsia" w:ascii="宋体"/>
          <w:sz w:val="22"/>
          <w:szCs w:val="22"/>
          <w:lang w:val="en-US" w:eastAsia="zh-CN"/>
        </w:rPr>
        <w:t>该系统维护内容主要包括</w:t>
      </w:r>
      <w:r>
        <w:rPr>
          <w:rFonts w:ascii="宋体"/>
          <w:sz w:val="22"/>
          <w:szCs w:val="22"/>
        </w:rPr>
        <w:t>行政办公楼</w:t>
      </w:r>
      <w:r>
        <w:rPr>
          <w:rFonts w:hint="eastAsia" w:ascii="宋体"/>
          <w:sz w:val="22"/>
          <w:szCs w:val="22"/>
          <w:lang w:val="en-US" w:eastAsia="zh-CN"/>
        </w:rPr>
        <w:t>五楼、六楼两个大型会议室内的</w:t>
      </w:r>
      <w:r>
        <w:rPr>
          <w:rFonts w:ascii="宋体"/>
          <w:sz w:val="22"/>
          <w:szCs w:val="22"/>
        </w:rPr>
        <w:t>多媒体扩声系统、视频显示系统</w:t>
      </w:r>
      <w:r>
        <w:rPr>
          <w:rFonts w:hint="eastAsia" w:ascii="宋体"/>
          <w:sz w:val="22"/>
          <w:szCs w:val="22"/>
        </w:rPr>
        <w:t>。</w:t>
      </w:r>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2.7.2</w:t>
      </w:r>
      <w:r>
        <w:rPr>
          <w:rFonts w:ascii="宋体"/>
          <w:sz w:val="22"/>
          <w:szCs w:val="22"/>
        </w:rPr>
        <w:t>维保内容</w:t>
      </w:r>
    </w:p>
    <w:p>
      <w:pPr>
        <w:numPr>
          <w:ilvl w:val="0"/>
          <w:numId w:val="6"/>
        </w:numPr>
        <w:autoSpaceDE w:val="0"/>
        <w:autoSpaceDN w:val="0"/>
        <w:spacing w:line="400" w:lineRule="exact"/>
        <w:ind w:firstLine="440" w:firstLineChars="200"/>
        <w:rPr>
          <w:rFonts w:ascii="宋体"/>
          <w:b/>
          <w:bCs/>
          <w:sz w:val="22"/>
          <w:szCs w:val="22"/>
        </w:rPr>
      </w:pPr>
      <w:r>
        <w:rPr>
          <w:rFonts w:hint="eastAsia" w:ascii="宋体"/>
          <w:sz w:val="22"/>
          <w:szCs w:val="22"/>
        </w:rPr>
        <w:t>检测电源电压电阻；</w:t>
      </w:r>
    </w:p>
    <w:p>
      <w:pPr>
        <w:numPr>
          <w:ilvl w:val="0"/>
          <w:numId w:val="6"/>
        </w:numPr>
        <w:autoSpaceDE w:val="0"/>
        <w:autoSpaceDN w:val="0"/>
        <w:spacing w:line="400" w:lineRule="exact"/>
        <w:ind w:firstLine="440" w:firstLineChars="200"/>
        <w:rPr>
          <w:rFonts w:ascii="宋体"/>
          <w:b/>
          <w:bCs/>
          <w:sz w:val="22"/>
          <w:szCs w:val="22"/>
        </w:rPr>
      </w:pPr>
      <w:r>
        <w:rPr>
          <w:rFonts w:ascii="宋体"/>
          <w:sz w:val="22"/>
          <w:szCs w:val="22"/>
        </w:rPr>
        <w:t>检测各喇叭是否正常工作；</w:t>
      </w:r>
    </w:p>
    <w:p>
      <w:pPr>
        <w:numPr>
          <w:ilvl w:val="0"/>
          <w:numId w:val="6"/>
        </w:numPr>
        <w:autoSpaceDE w:val="0"/>
        <w:autoSpaceDN w:val="0"/>
        <w:spacing w:line="400" w:lineRule="exact"/>
        <w:ind w:firstLine="440" w:firstLineChars="200"/>
        <w:rPr>
          <w:rFonts w:ascii="宋体"/>
          <w:b/>
          <w:bCs/>
          <w:sz w:val="22"/>
          <w:szCs w:val="22"/>
        </w:rPr>
      </w:pPr>
      <w:r>
        <w:rPr>
          <w:rFonts w:ascii="宋体"/>
          <w:sz w:val="22"/>
          <w:szCs w:val="22"/>
        </w:rPr>
        <w:t>检测功放</w:t>
      </w:r>
      <w:r>
        <w:rPr>
          <w:rFonts w:hint="eastAsia" w:ascii="宋体"/>
          <w:sz w:val="22"/>
          <w:szCs w:val="22"/>
        </w:rPr>
        <w:t>、</w:t>
      </w:r>
      <w:r>
        <w:rPr>
          <w:rFonts w:ascii="宋体"/>
          <w:sz w:val="22"/>
          <w:szCs w:val="22"/>
        </w:rPr>
        <w:t>调音台设备是否正常工作；</w:t>
      </w:r>
    </w:p>
    <w:p>
      <w:pPr>
        <w:numPr>
          <w:ilvl w:val="0"/>
          <w:numId w:val="6"/>
        </w:numPr>
        <w:autoSpaceDE w:val="0"/>
        <w:autoSpaceDN w:val="0"/>
        <w:spacing w:line="400" w:lineRule="exact"/>
        <w:ind w:firstLine="440" w:firstLineChars="200"/>
        <w:rPr>
          <w:rFonts w:ascii="宋体"/>
          <w:b/>
          <w:bCs/>
          <w:sz w:val="22"/>
          <w:szCs w:val="22"/>
        </w:rPr>
      </w:pPr>
      <w:r>
        <w:rPr>
          <w:rFonts w:ascii="宋体"/>
          <w:sz w:val="22"/>
          <w:szCs w:val="22"/>
        </w:rPr>
        <w:t>各系统演示功能是否正常；</w:t>
      </w:r>
    </w:p>
    <w:p>
      <w:pPr>
        <w:numPr>
          <w:ilvl w:val="0"/>
          <w:numId w:val="6"/>
        </w:numPr>
        <w:autoSpaceDE w:val="0"/>
        <w:autoSpaceDN w:val="0"/>
        <w:spacing w:line="400" w:lineRule="exact"/>
        <w:ind w:firstLine="440" w:firstLineChars="200"/>
        <w:rPr>
          <w:rFonts w:ascii="宋体"/>
          <w:b/>
          <w:bCs/>
          <w:sz w:val="22"/>
          <w:szCs w:val="22"/>
        </w:rPr>
      </w:pPr>
      <w:r>
        <w:rPr>
          <w:rFonts w:ascii="宋体"/>
          <w:sz w:val="22"/>
          <w:szCs w:val="22"/>
        </w:rPr>
        <w:t>检测系统软件功能；</w:t>
      </w:r>
    </w:p>
    <w:p>
      <w:pPr>
        <w:numPr>
          <w:ilvl w:val="0"/>
          <w:numId w:val="6"/>
        </w:numPr>
        <w:autoSpaceDE w:val="0"/>
        <w:autoSpaceDN w:val="0"/>
        <w:spacing w:line="400" w:lineRule="exact"/>
        <w:ind w:firstLine="440" w:firstLineChars="200"/>
        <w:rPr>
          <w:rFonts w:ascii="宋体"/>
          <w:b/>
          <w:bCs/>
          <w:sz w:val="22"/>
          <w:szCs w:val="22"/>
        </w:rPr>
      </w:pPr>
      <w:r>
        <w:rPr>
          <w:rFonts w:hint="eastAsia" w:ascii="宋体"/>
          <w:sz w:val="22"/>
          <w:szCs w:val="22"/>
        </w:rPr>
        <w:t>检查投影机画面角度是否出现偏差；</w:t>
      </w:r>
    </w:p>
    <w:p>
      <w:pPr>
        <w:numPr>
          <w:ilvl w:val="0"/>
          <w:numId w:val="6"/>
        </w:numPr>
        <w:autoSpaceDE w:val="0"/>
        <w:autoSpaceDN w:val="0"/>
        <w:spacing w:line="400" w:lineRule="exact"/>
        <w:ind w:firstLine="440" w:firstLineChars="200"/>
        <w:rPr>
          <w:rFonts w:ascii="宋体"/>
          <w:b/>
          <w:bCs/>
          <w:sz w:val="22"/>
          <w:szCs w:val="22"/>
        </w:rPr>
      </w:pPr>
      <w:r>
        <w:rPr>
          <w:rFonts w:ascii="宋体"/>
          <w:sz w:val="22"/>
          <w:szCs w:val="22"/>
        </w:rPr>
        <w:t>检测主机与机房线路传输</w:t>
      </w:r>
      <w:r>
        <w:rPr>
          <w:rFonts w:hint="eastAsia" w:ascii="宋体"/>
          <w:sz w:val="22"/>
          <w:szCs w:val="22"/>
          <w:lang w:eastAsia="zh-CN"/>
        </w:rPr>
        <w:t>；</w:t>
      </w:r>
    </w:p>
    <w:p>
      <w:pPr>
        <w:numPr>
          <w:ilvl w:val="0"/>
          <w:numId w:val="6"/>
        </w:numPr>
        <w:autoSpaceDE w:val="0"/>
        <w:autoSpaceDN w:val="0"/>
        <w:spacing w:line="400" w:lineRule="exact"/>
        <w:ind w:firstLine="440" w:firstLineChars="200"/>
        <w:rPr>
          <w:rFonts w:hint="default" w:ascii="宋体"/>
          <w:sz w:val="22"/>
          <w:szCs w:val="22"/>
          <w:lang w:val="en-US" w:eastAsia="zh-CN"/>
        </w:rPr>
      </w:pPr>
      <w:r>
        <w:rPr>
          <w:rFonts w:hint="eastAsia" w:ascii="宋体"/>
          <w:sz w:val="22"/>
          <w:szCs w:val="22"/>
          <w:lang w:val="en-US" w:eastAsia="zh-CN"/>
        </w:rPr>
        <w:t>检测及维护五楼国际LED显示屏</w:t>
      </w:r>
    </w:p>
    <w:p>
      <w:pPr>
        <w:keepNext/>
        <w:keepLines/>
        <w:numPr>
          <w:ilvl w:val="0"/>
          <w:numId w:val="0"/>
        </w:numPr>
        <w:spacing w:line="400" w:lineRule="exact"/>
        <w:ind w:leftChars="0"/>
        <w:outlineLvl w:val="2"/>
        <w:rPr>
          <w:rFonts w:ascii="宋体"/>
          <w:b/>
          <w:bCs/>
          <w:sz w:val="22"/>
          <w:szCs w:val="22"/>
        </w:rPr>
      </w:pPr>
      <w:bookmarkStart w:id="11" w:name="_Toc69806458"/>
      <w:r>
        <w:rPr>
          <w:rFonts w:hint="eastAsia" w:ascii="宋体"/>
          <w:sz w:val="22"/>
          <w:szCs w:val="22"/>
          <w:lang w:val="en-US" w:eastAsia="zh-CN"/>
        </w:rPr>
        <w:t>2.8</w:t>
      </w:r>
      <w:r>
        <w:rPr>
          <w:rFonts w:ascii="宋体"/>
          <w:sz w:val="22"/>
          <w:szCs w:val="22"/>
        </w:rPr>
        <w:t>医护对讲系统</w:t>
      </w:r>
      <w:bookmarkEnd w:id="11"/>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2.8.1</w:t>
      </w:r>
      <w:r>
        <w:rPr>
          <w:rFonts w:hint="eastAsia" w:ascii="宋体"/>
          <w:sz w:val="22"/>
          <w:szCs w:val="22"/>
        </w:rPr>
        <w:t>系统概述</w:t>
      </w:r>
    </w:p>
    <w:p>
      <w:pPr>
        <w:autoSpaceDE w:val="0"/>
        <w:autoSpaceDN w:val="0"/>
        <w:spacing w:line="400" w:lineRule="exact"/>
        <w:ind w:firstLine="440" w:firstLineChars="200"/>
        <w:rPr>
          <w:rFonts w:ascii="宋体"/>
          <w:b/>
          <w:bCs/>
          <w:sz w:val="22"/>
          <w:szCs w:val="22"/>
        </w:rPr>
      </w:pPr>
      <w:r>
        <w:rPr>
          <w:rFonts w:hint="eastAsia" w:ascii="宋体"/>
          <w:sz w:val="22"/>
          <w:szCs w:val="22"/>
        </w:rPr>
        <w:t>本系统主要由安装在病区护士站的呼叫主机、设置在病房的呼叫分机及走廊显示屏等组成，一旦病房内有患者按动呼叫按钮，护士站的主机就会发出声光信号，同时，走廊显示屏同步显示呼叫床位号，医护人员便可以立即赶往病房处理紧急情况。</w:t>
      </w:r>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2.8.2</w:t>
      </w:r>
      <w:r>
        <w:rPr>
          <w:rFonts w:ascii="宋体"/>
          <w:sz w:val="22"/>
          <w:szCs w:val="22"/>
        </w:rPr>
        <w:t>维保内容</w:t>
      </w:r>
    </w:p>
    <w:p>
      <w:pPr>
        <w:numPr>
          <w:ilvl w:val="0"/>
          <w:numId w:val="7"/>
        </w:numPr>
        <w:autoSpaceDE w:val="0"/>
        <w:autoSpaceDN w:val="0"/>
        <w:spacing w:line="400" w:lineRule="exact"/>
        <w:ind w:leftChars="200"/>
        <w:rPr>
          <w:rFonts w:ascii="宋体"/>
          <w:sz w:val="22"/>
          <w:szCs w:val="22"/>
        </w:rPr>
      </w:pPr>
      <w:bookmarkStart w:id="12" w:name="_Hlk61551808"/>
      <w:r>
        <w:rPr>
          <w:rFonts w:ascii="宋体"/>
          <w:sz w:val="22"/>
          <w:szCs w:val="22"/>
        </w:rPr>
        <w:t>清理主机过滤网；</w:t>
      </w:r>
    </w:p>
    <w:p>
      <w:pPr>
        <w:numPr>
          <w:ilvl w:val="0"/>
          <w:numId w:val="7"/>
        </w:numPr>
        <w:autoSpaceDE w:val="0"/>
        <w:autoSpaceDN w:val="0"/>
        <w:spacing w:line="400" w:lineRule="exact"/>
        <w:ind w:left="480" w:leftChars="200" w:firstLine="0" w:firstLineChars="0"/>
        <w:rPr>
          <w:rFonts w:ascii="宋体"/>
          <w:sz w:val="22"/>
          <w:szCs w:val="22"/>
        </w:rPr>
      </w:pPr>
      <w:r>
        <w:rPr>
          <w:rFonts w:ascii="宋体"/>
          <w:sz w:val="22"/>
          <w:szCs w:val="22"/>
        </w:rPr>
        <w:t>加添CPU散热油膏；</w:t>
      </w:r>
    </w:p>
    <w:p>
      <w:pPr>
        <w:numPr>
          <w:ilvl w:val="0"/>
          <w:numId w:val="7"/>
        </w:numPr>
        <w:autoSpaceDE w:val="0"/>
        <w:autoSpaceDN w:val="0"/>
        <w:spacing w:line="400" w:lineRule="exact"/>
        <w:ind w:left="480" w:leftChars="200" w:firstLine="0" w:firstLineChars="0"/>
        <w:rPr>
          <w:rFonts w:ascii="宋体"/>
          <w:b/>
          <w:bCs/>
          <w:sz w:val="22"/>
          <w:szCs w:val="22"/>
        </w:rPr>
      </w:pPr>
      <w:r>
        <w:rPr>
          <w:rFonts w:ascii="宋体"/>
          <w:sz w:val="22"/>
          <w:szCs w:val="22"/>
        </w:rPr>
        <w:t>检测操作系统；</w:t>
      </w:r>
    </w:p>
    <w:p>
      <w:pPr>
        <w:numPr>
          <w:ilvl w:val="0"/>
          <w:numId w:val="7"/>
        </w:numPr>
        <w:autoSpaceDE w:val="0"/>
        <w:autoSpaceDN w:val="0"/>
        <w:spacing w:line="400" w:lineRule="exact"/>
        <w:ind w:left="480" w:leftChars="200" w:firstLine="0" w:firstLineChars="0"/>
        <w:rPr>
          <w:rFonts w:ascii="宋体"/>
          <w:b/>
          <w:bCs/>
          <w:sz w:val="22"/>
          <w:szCs w:val="22"/>
        </w:rPr>
      </w:pPr>
      <w:r>
        <w:rPr>
          <w:rFonts w:ascii="宋体"/>
          <w:sz w:val="22"/>
          <w:szCs w:val="22"/>
        </w:rPr>
        <w:t>检测电源电压电阻；</w:t>
      </w:r>
    </w:p>
    <w:p>
      <w:pPr>
        <w:numPr>
          <w:ilvl w:val="0"/>
          <w:numId w:val="7"/>
        </w:numPr>
        <w:autoSpaceDE w:val="0"/>
        <w:autoSpaceDN w:val="0"/>
        <w:spacing w:line="400" w:lineRule="exact"/>
        <w:ind w:left="480" w:leftChars="200" w:firstLine="0" w:firstLineChars="0"/>
        <w:rPr>
          <w:rFonts w:ascii="宋体"/>
          <w:b/>
          <w:bCs/>
          <w:sz w:val="22"/>
          <w:szCs w:val="22"/>
        </w:rPr>
      </w:pPr>
      <w:r>
        <w:rPr>
          <w:rFonts w:ascii="宋体"/>
          <w:sz w:val="22"/>
          <w:szCs w:val="22"/>
        </w:rPr>
        <w:t>检测系统软件功能；</w:t>
      </w:r>
    </w:p>
    <w:p>
      <w:pPr>
        <w:numPr>
          <w:ilvl w:val="0"/>
          <w:numId w:val="7"/>
        </w:numPr>
        <w:autoSpaceDE w:val="0"/>
        <w:autoSpaceDN w:val="0"/>
        <w:spacing w:line="400" w:lineRule="exact"/>
        <w:ind w:left="480" w:leftChars="200" w:firstLine="0" w:firstLineChars="0"/>
        <w:rPr>
          <w:rFonts w:ascii="宋体"/>
          <w:b/>
          <w:bCs/>
          <w:sz w:val="22"/>
          <w:szCs w:val="22"/>
        </w:rPr>
      </w:pPr>
      <w:r>
        <w:rPr>
          <w:rFonts w:ascii="宋体"/>
          <w:sz w:val="22"/>
          <w:szCs w:val="22"/>
        </w:rPr>
        <w:t>检测主机与分机线路传输；</w:t>
      </w:r>
    </w:p>
    <w:p>
      <w:pPr>
        <w:numPr>
          <w:ilvl w:val="0"/>
          <w:numId w:val="7"/>
        </w:numPr>
        <w:autoSpaceDE w:val="0"/>
        <w:autoSpaceDN w:val="0"/>
        <w:spacing w:line="400" w:lineRule="exact"/>
        <w:ind w:left="480" w:leftChars="200" w:firstLine="0" w:firstLineChars="0"/>
        <w:rPr>
          <w:rFonts w:ascii="宋体"/>
          <w:b/>
          <w:bCs/>
          <w:sz w:val="22"/>
          <w:szCs w:val="22"/>
        </w:rPr>
      </w:pPr>
      <w:r>
        <w:rPr>
          <w:rFonts w:ascii="宋体"/>
          <w:sz w:val="22"/>
          <w:szCs w:val="22"/>
        </w:rPr>
        <w:t>病房门口主机进行外观、功能检查；</w:t>
      </w:r>
    </w:p>
    <w:p>
      <w:pPr>
        <w:numPr>
          <w:ilvl w:val="0"/>
          <w:numId w:val="7"/>
        </w:numPr>
        <w:autoSpaceDE w:val="0"/>
        <w:autoSpaceDN w:val="0"/>
        <w:spacing w:line="400" w:lineRule="exact"/>
        <w:ind w:left="480" w:leftChars="200" w:firstLine="0" w:firstLineChars="0"/>
        <w:rPr>
          <w:rFonts w:ascii="宋体"/>
          <w:b/>
          <w:bCs/>
          <w:sz w:val="22"/>
          <w:szCs w:val="22"/>
        </w:rPr>
      </w:pPr>
      <w:r>
        <w:rPr>
          <w:rFonts w:ascii="宋体"/>
          <w:sz w:val="22"/>
          <w:szCs w:val="22"/>
        </w:rPr>
        <w:t>对病房门口主机进行清洁、除尘，线路松动应给予紧固；</w:t>
      </w:r>
    </w:p>
    <w:p>
      <w:pPr>
        <w:numPr>
          <w:ilvl w:val="0"/>
          <w:numId w:val="7"/>
        </w:numPr>
        <w:autoSpaceDE w:val="0"/>
        <w:autoSpaceDN w:val="0"/>
        <w:spacing w:line="400" w:lineRule="exact"/>
        <w:ind w:left="480" w:leftChars="200" w:firstLine="0" w:firstLineChars="0"/>
        <w:rPr>
          <w:rFonts w:ascii="宋体"/>
          <w:b/>
          <w:bCs/>
          <w:sz w:val="22"/>
          <w:szCs w:val="22"/>
        </w:rPr>
      </w:pPr>
      <w:r>
        <w:rPr>
          <w:rFonts w:ascii="宋体"/>
          <w:sz w:val="22"/>
          <w:szCs w:val="22"/>
        </w:rPr>
        <w:t>对病房床头分机进行测试，检查面板按钮是否灵敏；</w:t>
      </w:r>
    </w:p>
    <w:p>
      <w:pPr>
        <w:numPr>
          <w:ilvl w:val="0"/>
          <w:numId w:val="7"/>
        </w:numPr>
        <w:autoSpaceDE w:val="0"/>
        <w:autoSpaceDN w:val="0"/>
        <w:spacing w:line="400" w:lineRule="exact"/>
        <w:ind w:left="480" w:leftChars="200" w:firstLine="0" w:firstLineChars="0"/>
        <w:rPr>
          <w:rFonts w:ascii="宋体"/>
          <w:b/>
          <w:bCs/>
          <w:sz w:val="22"/>
          <w:szCs w:val="22"/>
        </w:rPr>
      </w:pPr>
      <w:r>
        <w:rPr>
          <w:rFonts w:ascii="宋体"/>
          <w:sz w:val="22"/>
          <w:szCs w:val="22"/>
        </w:rPr>
        <w:t>检查病房门口主机板，查看外接线是否固定良好；</w:t>
      </w:r>
    </w:p>
    <w:p>
      <w:pPr>
        <w:numPr>
          <w:ilvl w:val="0"/>
          <w:numId w:val="7"/>
        </w:numPr>
        <w:autoSpaceDE w:val="0"/>
        <w:autoSpaceDN w:val="0"/>
        <w:spacing w:line="400" w:lineRule="exact"/>
        <w:ind w:left="480" w:leftChars="200" w:firstLine="0" w:firstLineChars="0"/>
        <w:rPr>
          <w:rFonts w:ascii="宋体"/>
          <w:b/>
          <w:bCs/>
          <w:sz w:val="22"/>
          <w:szCs w:val="22"/>
        </w:rPr>
      </w:pPr>
      <w:r>
        <w:rPr>
          <w:rFonts w:ascii="宋体"/>
          <w:sz w:val="22"/>
          <w:szCs w:val="22"/>
        </w:rPr>
        <w:t>形成相关文件与记录。</w:t>
      </w:r>
    </w:p>
    <w:bookmarkEnd w:id="12"/>
    <w:p>
      <w:pPr>
        <w:keepNext/>
        <w:keepLines/>
        <w:numPr>
          <w:ilvl w:val="0"/>
          <w:numId w:val="0"/>
        </w:numPr>
        <w:spacing w:line="400" w:lineRule="exact"/>
        <w:ind w:leftChars="0"/>
        <w:outlineLvl w:val="2"/>
        <w:rPr>
          <w:rFonts w:ascii="宋体"/>
          <w:b/>
          <w:bCs/>
          <w:sz w:val="22"/>
          <w:szCs w:val="22"/>
        </w:rPr>
      </w:pPr>
      <w:bookmarkStart w:id="13" w:name="_Toc69806459"/>
      <w:r>
        <w:rPr>
          <w:rFonts w:hint="eastAsia" w:ascii="宋体"/>
          <w:sz w:val="22"/>
          <w:szCs w:val="22"/>
          <w:lang w:val="en-US" w:eastAsia="zh-CN"/>
        </w:rPr>
        <w:t>2.9</w:t>
      </w:r>
      <w:r>
        <w:rPr>
          <w:rFonts w:ascii="宋体"/>
          <w:sz w:val="22"/>
          <w:szCs w:val="22"/>
        </w:rPr>
        <w:t>门诊</w:t>
      </w:r>
      <w:r>
        <w:rPr>
          <w:rFonts w:hint="eastAsia" w:ascii="宋体"/>
          <w:sz w:val="22"/>
          <w:szCs w:val="22"/>
        </w:rPr>
        <w:t>排队</w:t>
      </w:r>
      <w:r>
        <w:rPr>
          <w:rFonts w:ascii="宋体"/>
          <w:sz w:val="22"/>
          <w:szCs w:val="22"/>
        </w:rPr>
        <w:t>叫号系统</w:t>
      </w:r>
      <w:bookmarkEnd w:id="13"/>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2.9.1</w:t>
      </w:r>
      <w:r>
        <w:rPr>
          <w:rFonts w:hint="eastAsia" w:ascii="宋体"/>
          <w:sz w:val="22"/>
          <w:szCs w:val="22"/>
        </w:rPr>
        <w:t>系统概述</w:t>
      </w:r>
    </w:p>
    <w:p>
      <w:pPr>
        <w:autoSpaceDE w:val="0"/>
        <w:autoSpaceDN w:val="0"/>
        <w:spacing w:line="400" w:lineRule="exact"/>
        <w:ind w:firstLine="440" w:firstLineChars="200"/>
        <w:rPr>
          <w:rFonts w:ascii="宋体"/>
          <w:b/>
          <w:bCs/>
          <w:sz w:val="22"/>
          <w:szCs w:val="22"/>
        </w:rPr>
      </w:pPr>
      <w:r>
        <w:rPr>
          <w:rFonts w:hint="eastAsia" w:ascii="宋体"/>
          <w:sz w:val="22"/>
          <w:szCs w:val="22"/>
        </w:rPr>
        <w:t>本项目主要系统包括取号部分、呼叫部分、显示及播音部分、后台处理部分及传输部分，主要</w:t>
      </w:r>
      <w:r>
        <w:rPr>
          <w:rFonts w:hint="eastAsia" w:ascii="宋体"/>
          <w:sz w:val="22"/>
          <w:szCs w:val="22"/>
          <w:lang w:val="en-US" w:eastAsia="zh-CN"/>
        </w:rPr>
        <w:t>范围一期门诊、透析中心、抽血室等</w:t>
      </w:r>
      <w:r>
        <w:rPr>
          <w:rFonts w:hint="eastAsia" w:ascii="宋体"/>
          <w:sz w:val="22"/>
          <w:szCs w:val="22"/>
        </w:rPr>
        <w:t>。</w:t>
      </w:r>
    </w:p>
    <w:p>
      <w:pPr>
        <w:keepNext/>
        <w:keepLines/>
        <w:numPr>
          <w:ilvl w:val="0"/>
          <w:numId w:val="0"/>
        </w:numPr>
        <w:spacing w:line="400" w:lineRule="exact"/>
        <w:ind w:leftChars="0"/>
        <w:outlineLvl w:val="3"/>
        <w:rPr>
          <w:rFonts w:ascii="宋体"/>
          <w:b/>
          <w:bCs/>
          <w:sz w:val="22"/>
          <w:szCs w:val="22"/>
        </w:rPr>
      </w:pPr>
      <w:r>
        <w:rPr>
          <w:rFonts w:hint="eastAsia" w:ascii="宋体"/>
          <w:sz w:val="22"/>
          <w:szCs w:val="22"/>
          <w:lang w:val="en-US" w:eastAsia="zh-CN"/>
        </w:rPr>
        <w:t>2.9.2</w:t>
      </w:r>
      <w:r>
        <w:rPr>
          <w:rFonts w:ascii="宋体"/>
          <w:sz w:val="22"/>
          <w:szCs w:val="22"/>
        </w:rPr>
        <w:t>维保内容</w:t>
      </w:r>
    </w:p>
    <w:p>
      <w:pPr>
        <w:numPr>
          <w:ilvl w:val="0"/>
          <w:numId w:val="8"/>
        </w:numPr>
        <w:autoSpaceDE w:val="0"/>
        <w:autoSpaceDN w:val="0"/>
        <w:spacing w:line="400" w:lineRule="exact"/>
        <w:ind w:firstLine="440" w:firstLineChars="200"/>
        <w:rPr>
          <w:rFonts w:ascii="宋体"/>
          <w:b/>
          <w:bCs/>
          <w:sz w:val="22"/>
          <w:szCs w:val="22"/>
        </w:rPr>
      </w:pPr>
      <w:r>
        <w:rPr>
          <w:rFonts w:hint="eastAsia" w:ascii="宋体"/>
          <w:sz w:val="22"/>
          <w:szCs w:val="22"/>
          <w:lang w:val="en-US" w:eastAsia="zh-CN"/>
        </w:rPr>
        <w:t>叫</w:t>
      </w:r>
      <w:r>
        <w:rPr>
          <w:rFonts w:hint="eastAsia" w:ascii="宋体"/>
          <w:sz w:val="22"/>
          <w:szCs w:val="22"/>
        </w:rPr>
        <w:t>号机功能检测；</w:t>
      </w:r>
    </w:p>
    <w:p>
      <w:pPr>
        <w:numPr>
          <w:ilvl w:val="0"/>
          <w:numId w:val="8"/>
        </w:numPr>
        <w:autoSpaceDE w:val="0"/>
        <w:autoSpaceDN w:val="0"/>
        <w:spacing w:line="400" w:lineRule="exact"/>
        <w:ind w:firstLine="440" w:firstLineChars="200"/>
        <w:rPr>
          <w:rFonts w:ascii="宋体"/>
          <w:b/>
          <w:bCs/>
          <w:sz w:val="22"/>
          <w:szCs w:val="22"/>
        </w:rPr>
      </w:pPr>
      <w:r>
        <w:rPr>
          <w:rFonts w:hint="eastAsia" w:ascii="宋体"/>
          <w:sz w:val="22"/>
          <w:szCs w:val="22"/>
        </w:rPr>
        <w:t>显示屏、叫号喇叭推送信息是否同步；</w:t>
      </w:r>
    </w:p>
    <w:p>
      <w:pPr>
        <w:numPr>
          <w:ilvl w:val="0"/>
          <w:numId w:val="8"/>
        </w:numPr>
        <w:autoSpaceDE w:val="0"/>
        <w:autoSpaceDN w:val="0"/>
        <w:spacing w:line="400" w:lineRule="exact"/>
        <w:ind w:firstLine="440" w:firstLineChars="200"/>
        <w:rPr>
          <w:rFonts w:ascii="宋体"/>
          <w:b/>
          <w:bCs/>
          <w:sz w:val="22"/>
          <w:szCs w:val="22"/>
        </w:rPr>
      </w:pPr>
      <w:r>
        <w:rPr>
          <w:rFonts w:ascii="宋体"/>
          <w:sz w:val="22"/>
          <w:szCs w:val="22"/>
        </w:rPr>
        <w:t>检测电源电压电阻</w:t>
      </w:r>
      <w:r>
        <w:rPr>
          <w:rFonts w:hint="eastAsia" w:ascii="宋体"/>
          <w:sz w:val="22"/>
          <w:szCs w:val="22"/>
        </w:rPr>
        <w:t>；</w:t>
      </w:r>
    </w:p>
    <w:p>
      <w:pPr>
        <w:numPr>
          <w:ilvl w:val="0"/>
          <w:numId w:val="8"/>
        </w:numPr>
        <w:autoSpaceDE w:val="0"/>
        <w:autoSpaceDN w:val="0"/>
        <w:spacing w:line="400" w:lineRule="exact"/>
        <w:ind w:firstLine="440" w:firstLineChars="200"/>
        <w:rPr>
          <w:rFonts w:ascii="宋体"/>
          <w:b/>
          <w:bCs/>
          <w:sz w:val="22"/>
          <w:szCs w:val="22"/>
        </w:rPr>
      </w:pPr>
      <w:r>
        <w:rPr>
          <w:rFonts w:ascii="宋体"/>
          <w:sz w:val="22"/>
          <w:szCs w:val="22"/>
        </w:rPr>
        <w:t>检测各喇叭是否正常工作</w:t>
      </w:r>
      <w:r>
        <w:rPr>
          <w:rFonts w:hint="eastAsia" w:ascii="宋体"/>
          <w:sz w:val="22"/>
          <w:szCs w:val="22"/>
        </w:rPr>
        <w:t>；</w:t>
      </w:r>
    </w:p>
    <w:p>
      <w:pPr>
        <w:numPr>
          <w:ilvl w:val="0"/>
          <w:numId w:val="8"/>
        </w:numPr>
        <w:autoSpaceDE w:val="0"/>
        <w:autoSpaceDN w:val="0"/>
        <w:spacing w:line="400" w:lineRule="exact"/>
        <w:ind w:firstLine="440" w:firstLineChars="200"/>
        <w:rPr>
          <w:rFonts w:ascii="宋体"/>
          <w:b/>
          <w:bCs/>
          <w:sz w:val="22"/>
          <w:szCs w:val="22"/>
        </w:rPr>
      </w:pPr>
      <w:r>
        <w:rPr>
          <w:rFonts w:ascii="宋体"/>
          <w:sz w:val="22"/>
          <w:szCs w:val="22"/>
        </w:rPr>
        <w:t>检测功放设备是否正常工作</w:t>
      </w:r>
      <w:r>
        <w:rPr>
          <w:rFonts w:hint="eastAsia" w:ascii="宋体"/>
          <w:sz w:val="22"/>
          <w:szCs w:val="22"/>
        </w:rPr>
        <w:t>；</w:t>
      </w:r>
    </w:p>
    <w:p>
      <w:pPr>
        <w:numPr>
          <w:ilvl w:val="0"/>
          <w:numId w:val="8"/>
        </w:numPr>
        <w:autoSpaceDE w:val="0"/>
        <w:autoSpaceDN w:val="0"/>
        <w:spacing w:line="400" w:lineRule="exact"/>
        <w:ind w:firstLine="440" w:firstLineChars="200"/>
        <w:rPr>
          <w:rFonts w:ascii="宋体"/>
          <w:b/>
          <w:bCs/>
          <w:sz w:val="22"/>
          <w:szCs w:val="22"/>
        </w:rPr>
      </w:pPr>
      <w:r>
        <w:rPr>
          <w:rFonts w:ascii="宋体"/>
          <w:sz w:val="22"/>
          <w:szCs w:val="22"/>
        </w:rPr>
        <w:t>检测系统软件功能</w:t>
      </w:r>
      <w:r>
        <w:rPr>
          <w:rFonts w:hint="eastAsia" w:ascii="宋体"/>
          <w:sz w:val="22"/>
          <w:szCs w:val="22"/>
        </w:rPr>
        <w:t>。</w:t>
      </w:r>
    </w:p>
    <w:p>
      <w:pPr>
        <w:keepNext/>
        <w:keepLines/>
        <w:numPr>
          <w:ilvl w:val="0"/>
          <w:numId w:val="0"/>
        </w:numPr>
        <w:spacing w:line="400" w:lineRule="exact"/>
        <w:ind w:left="210" w:leftChars="0"/>
        <w:outlineLvl w:val="1"/>
        <w:rPr>
          <w:rFonts w:ascii="宋体"/>
          <w:b/>
          <w:bCs/>
          <w:sz w:val="22"/>
          <w:szCs w:val="22"/>
        </w:rPr>
      </w:pPr>
      <w:bookmarkStart w:id="14" w:name="_Toc69806461"/>
      <w:r>
        <w:rPr>
          <w:rFonts w:hint="eastAsia" w:ascii="宋体"/>
          <w:sz w:val="22"/>
          <w:szCs w:val="22"/>
          <w:lang w:val="en-US" w:eastAsia="zh-CN"/>
        </w:rPr>
        <w:t>2.10</w:t>
      </w:r>
      <w:r>
        <w:rPr>
          <w:rFonts w:hint="eastAsia" w:ascii="宋体"/>
          <w:sz w:val="22"/>
          <w:szCs w:val="22"/>
        </w:rPr>
        <w:t>综合管线系统</w:t>
      </w:r>
      <w:bookmarkEnd w:id="14"/>
    </w:p>
    <w:p>
      <w:pPr>
        <w:autoSpaceDE w:val="0"/>
        <w:autoSpaceDN w:val="0"/>
        <w:spacing w:line="400" w:lineRule="exact"/>
        <w:ind w:firstLine="440" w:firstLineChars="200"/>
        <w:rPr>
          <w:rFonts w:ascii="宋体"/>
          <w:b/>
          <w:bCs/>
          <w:sz w:val="22"/>
          <w:szCs w:val="22"/>
        </w:rPr>
      </w:pPr>
      <w:r>
        <w:rPr>
          <w:rFonts w:hint="eastAsia" w:ascii="宋体"/>
          <w:sz w:val="22"/>
          <w:szCs w:val="22"/>
        </w:rPr>
        <w:t>检测桥架管路预留是否充足；</w:t>
      </w:r>
    </w:p>
    <w:p>
      <w:pPr>
        <w:autoSpaceDE w:val="0"/>
        <w:autoSpaceDN w:val="0"/>
        <w:spacing w:line="400" w:lineRule="exact"/>
        <w:ind w:firstLine="440" w:firstLineChars="200"/>
        <w:rPr>
          <w:rFonts w:ascii="宋体"/>
          <w:b/>
          <w:bCs/>
          <w:sz w:val="22"/>
          <w:szCs w:val="22"/>
        </w:rPr>
      </w:pPr>
      <w:r>
        <w:rPr>
          <w:rFonts w:hint="eastAsia" w:ascii="宋体"/>
          <w:sz w:val="22"/>
          <w:szCs w:val="22"/>
        </w:rPr>
        <w:t>检测管路是否受到挤压、断裂情况；</w:t>
      </w:r>
    </w:p>
    <w:p>
      <w:pPr>
        <w:autoSpaceDE w:val="0"/>
        <w:autoSpaceDN w:val="0"/>
        <w:spacing w:line="400" w:lineRule="exact"/>
        <w:ind w:firstLine="440" w:firstLineChars="200"/>
        <w:rPr>
          <w:rFonts w:ascii="宋体"/>
          <w:b/>
          <w:bCs/>
          <w:sz w:val="22"/>
          <w:szCs w:val="22"/>
        </w:rPr>
      </w:pPr>
      <w:r>
        <w:rPr>
          <w:rFonts w:hint="eastAsia" w:ascii="宋体"/>
          <w:sz w:val="22"/>
          <w:szCs w:val="22"/>
        </w:rPr>
        <w:t>做好管线桥架的防鼠、防蚁工作。</w:t>
      </w:r>
    </w:p>
    <w:p>
      <w:pPr>
        <w:keepNext/>
        <w:keepLines/>
        <w:numPr>
          <w:ilvl w:val="0"/>
          <w:numId w:val="0"/>
        </w:numPr>
        <w:spacing w:line="400" w:lineRule="exact"/>
        <w:ind w:left="210" w:leftChars="0"/>
        <w:outlineLvl w:val="1"/>
        <w:rPr>
          <w:rFonts w:ascii="宋体"/>
          <w:b/>
          <w:bCs/>
          <w:sz w:val="22"/>
          <w:szCs w:val="22"/>
        </w:rPr>
      </w:pPr>
      <w:bookmarkStart w:id="15" w:name="_Toc69462841"/>
      <w:bookmarkStart w:id="16" w:name="_Toc69806462"/>
      <w:r>
        <w:rPr>
          <w:rFonts w:hint="eastAsia" w:ascii="宋体"/>
          <w:sz w:val="22"/>
          <w:szCs w:val="22"/>
          <w:lang w:val="en-US" w:eastAsia="zh-CN"/>
        </w:rPr>
        <w:t>2.11</w:t>
      </w:r>
      <w:r>
        <w:rPr>
          <w:rFonts w:hint="eastAsia" w:ascii="宋体"/>
          <w:sz w:val="22"/>
          <w:szCs w:val="22"/>
        </w:rPr>
        <w:t>数据中心机房</w:t>
      </w:r>
      <w:bookmarkEnd w:id="15"/>
      <w:bookmarkEnd w:id="16"/>
    </w:p>
    <w:p>
      <w:pPr>
        <w:autoSpaceDE w:val="0"/>
        <w:autoSpaceDN w:val="0"/>
        <w:spacing w:line="400" w:lineRule="exact"/>
        <w:ind w:firstLine="440" w:firstLineChars="200"/>
        <w:rPr>
          <w:rFonts w:hint="default" w:ascii="宋体" w:eastAsia="宋体"/>
          <w:b/>
          <w:bCs/>
          <w:sz w:val="22"/>
          <w:szCs w:val="22"/>
          <w:lang w:val="en-US" w:eastAsia="zh-CN"/>
        </w:rPr>
      </w:pPr>
      <w:r>
        <w:rPr>
          <w:rFonts w:ascii="宋体"/>
          <w:sz w:val="22"/>
          <w:szCs w:val="22"/>
        </w:rPr>
        <w:t>数据中心机房位于医疗综合楼</w:t>
      </w:r>
      <w:r>
        <w:rPr>
          <w:rFonts w:hint="eastAsia" w:ascii="宋体"/>
          <w:sz w:val="22"/>
          <w:szCs w:val="22"/>
          <w:lang w:val="en-US" w:eastAsia="zh-CN"/>
        </w:rPr>
        <w:t>2</w:t>
      </w:r>
      <w:r>
        <w:rPr>
          <w:rFonts w:ascii="宋体"/>
          <w:sz w:val="22"/>
          <w:szCs w:val="22"/>
        </w:rPr>
        <w:t>层，总面积</w:t>
      </w:r>
      <w:r>
        <w:rPr>
          <w:rFonts w:hint="eastAsia" w:ascii="宋体"/>
          <w:sz w:val="22"/>
          <w:szCs w:val="22"/>
          <w:lang w:val="en-US" w:eastAsia="zh-CN"/>
        </w:rPr>
        <w:t>110</w:t>
      </w:r>
      <w:r>
        <w:rPr>
          <w:rFonts w:hint="eastAsia" w:ascii="宋体"/>
          <w:sz w:val="22"/>
          <w:szCs w:val="22"/>
        </w:rPr>
        <w:t>平方，</w:t>
      </w:r>
      <w:r>
        <w:rPr>
          <w:rFonts w:ascii="宋体"/>
          <w:sz w:val="22"/>
          <w:szCs w:val="22"/>
        </w:rPr>
        <w:t>机房内设置精密空调主机、标准机柜、网络服务器、交换机、路由器等网络设备、UPS、电池、配电柜</w:t>
      </w:r>
      <w:r>
        <w:rPr>
          <w:rFonts w:hint="eastAsia" w:ascii="宋体"/>
          <w:sz w:val="22"/>
          <w:szCs w:val="22"/>
          <w:lang w:eastAsia="zh-CN"/>
        </w:rPr>
        <w:t>、</w:t>
      </w:r>
      <w:r>
        <w:rPr>
          <w:rFonts w:hint="eastAsia" w:ascii="宋体"/>
          <w:sz w:val="22"/>
          <w:szCs w:val="22"/>
          <w:lang w:val="en-US" w:eastAsia="zh-CN"/>
        </w:rPr>
        <w:t>气体灭火消防设备</w:t>
      </w:r>
      <w:r>
        <w:rPr>
          <w:rFonts w:ascii="宋体"/>
          <w:sz w:val="22"/>
          <w:szCs w:val="22"/>
        </w:rPr>
        <w:t>等。</w:t>
      </w:r>
      <w:r>
        <w:rPr>
          <w:rFonts w:hint="eastAsia" w:ascii="宋体"/>
          <w:sz w:val="22"/>
          <w:szCs w:val="22"/>
          <w:lang w:val="en-US" w:eastAsia="zh-CN"/>
        </w:rPr>
        <w:t>行政楼</w:t>
      </w:r>
      <w:r>
        <w:rPr>
          <w:rFonts w:hint="eastAsia" w:ascii="宋体"/>
          <w:sz w:val="22"/>
          <w:szCs w:val="22"/>
        </w:rPr>
        <w:t>机房位于</w:t>
      </w:r>
      <w:r>
        <w:rPr>
          <w:rFonts w:hint="eastAsia" w:ascii="宋体"/>
          <w:sz w:val="22"/>
          <w:szCs w:val="22"/>
          <w:lang w:val="en-US" w:eastAsia="zh-CN"/>
        </w:rPr>
        <w:t>行政楼2</w:t>
      </w:r>
      <w:r>
        <w:rPr>
          <w:rFonts w:ascii="宋体"/>
          <w:sz w:val="22"/>
          <w:szCs w:val="22"/>
        </w:rPr>
        <w:t>层,总面积</w:t>
      </w:r>
      <w:r>
        <w:rPr>
          <w:rFonts w:hint="eastAsia" w:ascii="宋体"/>
          <w:sz w:val="22"/>
          <w:szCs w:val="22"/>
          <w:lang w:val="en-US" w:eastAsia="zh-CN"/>
        </w:rPr>
        <w:t>约32</w:t>
      </w:r>
      <w:r>
        <w:rPr>
          <w:rFonts w:ascii="宋体"/>
          <w:sz w:val="22"/>
          <w:szCs w:val="22"/>
        </w:rPr>
        <w:t>平方</w:t>
      </w:r>
      <w:r>
        <w:rPr>
          <w:rFonts w:hint="eastAsia" w:ascii="宋体"/>
          <w:sz w:val="22"/>
          <w:szCs w:val="22"/>
          <w:lang w:eastAsia="zh-CN"/>
        </w:rPr>
        <w:t>，</w:t>
      </w:r>
      <w:r>
        <w:rPr>
          <w:rFonts w:hint="eastAsia" w:ascii="宋体"/>
          <w:sz w:val="22"/>
          <w:szCs w:val="22"/>
          <w:lang w:val="en-US" w:eastAsia="zh-CN"/>
        </w:rPr>
        <w:t>含有UPS、精密空调、标准机柜、汇聚交换机、配电柜、</w:t>
      </w:r>
      <w:r>
        <w:rPr>
          <w:rFonts w:hint="eastAsia" w:ascii="宋体"/>
          <w:sz w:val="22"/>
          <w:szCs w:val="22"/>
        </w:rPr>
        <w:t>消防设备</w:t>
      </w:r>
      <w:r>
        <w:rPr>
          <w:rFonts w:hint="eastAsia" w:ascii="宋体"/>
          <w:sz w:val="22"/>
          <w:szCs w:val="22"/>
          <w:lang w:val="en-US" w:eastAsia="zh-CN"/>
        </w:rPr>
        <w:t>等机房设施</w:t>
      </w:r>
    </w:p>
    <w:p>
      <w:pPr>
        <w:keepNext/>
        <w:keepLines/>
        <w:numPr>
          <w:ilvl w:val="0"/>
          <w:numId w:val="0"/>
        </w:numPr>
        <w:spacing w:line="400" w:lineRule="exact"/>
        <w:ind w:leftChars="0"/>
        <w:outlineLvl w:val="2"/>
        <w:rPr>
          <w:rFonts w:ascii="宋体"/>
          <w:b/>
          <w:bCs/>
          <w:sz w:val="22"/>
          <w:szCs w:val="22"/>
        </w:rPr>
      </w:pPr>
      <w:bookmarkStart w:id="17" w:name="_Toc69806463"/>
      <w:bookmarkStart w:id="18" w:name="_Toc69462842"/>
      <w:r>
        <w:rPr>
          <w:rFonts w:hint="eastAsia" w:ascii="宋体"/>
          <w:sz w:val="22"/>
          <w:szCs w:val="22"/>
          <w:lang w:val="en-US" w:eastAsia="zh-CN"/>
        </w:rPr>
        <w:t xml:space="preserve">2.11.1 </w:t>
      </w:r>
      <w:r>
        <w:rPr>
          <w:rFonts w:ascii="宋体"/>
          <w:sz w:val="22"/>
          <w:szCs w:val="22"/>
        </w:rPr>
        <w:t>UPS供配电系统</w:t>
      </w:r>
      <w:bookmarkEnd w:id="17"/>
      <w:bookmarkEnd w:id="18"/>
    </w:p>
    <w:p>
      <w:pPr>
        <w:numPr>
          <w:ilvl w:val="0"/>
          <w:numId w:val="0"/>
        </w:numPr>
        <w:autoSpaceDE w:val="0"/>
        <w:autoSpaceDN w:val="0"/>
        <w:spacing w:line="400" w:lineRule="exact"/>
        <w:ind w:leftChars="200"/>
        <w:rPr>
          <w:rFonts w:ascii="宋体"/>
          <w:b/>
          <w:bCs/>
          <w:sz w:val="22"/>
          <w:szCs w:val="22"/>
        </w:rPr>
      </w:pPr>
      <w:r>
        <w:rPr>
          <w:rFonts w:hint="eastAsia" w:ascii="宋体"/>
          <w:sz w:val="22"/>
          <w:szCs w:val="22"/>
          <w:lang w:val="en-US" w:eastAsia="zh-CN"/>
        </w:rPr>
        <w:t>1）</w:t>
      </w:r>
      <w:r>
        <w:rPr>
          <w:rFonts w:ascii="宋体"/>
          <w:sz w:val="22"/>
          <w:szCs w:val="22"/>
        </w:rPr>
        <w:t>供配电</w:t>
      </w:r>
    </w:p>
    <w:p>
      <w:pPr>
        <w:numPr>
          <w:ilvl w:val="0"/>
          <w:numId w:val="0"/>
        </w:numPr>
        <w:autoSpaceDE w:val="0"/>
        <w:autoSpaceDN w:val="0"/>
        <w:spacing w:line="400" w:lineRule="exact"/>
        <w:ind w:leftChars="200"/>
        <w:rPr>
          <w:rFonts w:ascii="宋体"/>
          <w:b/>
          <w:bCs/>
          <w:sz w:val="22"/>
          <w:szCs w:val="22"/>
        </w:rPr>
      </w:pPr>
      <w:r>
        <w:rPr>
          <w:rFonts w:hint="eastAsia" w:ascii="宋体" w:hAnsi="宋体" w:eastAsia="宋体" w:cs="宋体"/>
          <w:sz w:val="22"/>
          <w:szCs w:val="22"/>
        </w:rPr>
        <w:t>①</w:t>
      </w:r>
      <w:r>
        <w:rPr>
          <w:rFonts w:ascii="宋体"/>
          <w:sz w:val="22"/>
          <w:szCs w:val="22"/>
        </w:rPr>
        <w:t>输入输出配电柜及线缆：测量输入输出开关、线缆载流量的实际值和UPS显示值的区别。线缆外观有无破损，线缆交叉的情况，连接点的温度是否正常。</w:t>
      </w:r>
    </w:p>
    <w:p>
      <w:pPr>
        <w:numPr>
          <w:ilvl w:val="0"/>
          <w:numId w:val="0"/>
        </w:numPr>
        <w:autoSpaceDE w:val="0"/>
        <w:autoSpaceDN w:val="0"/>
        <w:spacing w:line="400" w:lineRule="exact"/>
        <w:ind w:leftChars="200"/>
        <w:rPr>
          <w:rFonts w:ascii="宋体"/>
          <w:b/>
          <w:bCs/>
          <w:sz w:val="22"/>
          <w:szCs w:val="22"/>
        </w:rPr>
      </w:pPr>
      <w:r>
        <w:rPr>
          <w:rFonts w:hint="eastAsia" w:ascii="宋体" w:hAnsi="宋体" w:eastAsia="宋体" w:cs="宋体"/>
          <w:sz w:val="22"/>
          <w:szCs w:val="22"/>
        </w:rPr>
        <w:t>②</w:t>
      </w:r>
      <w:r>
        <w:rPr>
          <w:rFonts w:ascii="宋体"/>
          <w:sz w:val="22"/>
          <w:szCs w:val="22"/>
        </w:rPr>
        <w:t>线缆是否存在局部过热，通风是否良好。</w:t>
      </w:r>
    </w:p>
    <w:p>
      <w:pPr>
        <w:numPr>
          <w:ilvl w:val="0"/>
          <w:numId w:val="0"/>
        </w:numPr>
        <w:autoSpaceDE w:val="0"/>
        <w:autoSpaceDN w:val="0"/>
        <w:spacing w:line="400" w:lineRule="exact"/>
        <w:ind w:leftChars="200"/>
        <w:rPr>
          <w:rFonts w:ascii="宋体"/>
          <w:b/>
          <w:bCs/>
          <w:sz w:val="22"/>
          <w:szCs w:val="22"/>
        </w:rPr>
      </w:pPr>
      <w:r>
        <w:rPr>
          <w:rFonts w:hint="eastAsia" w:ascii="宋体"/>
          <w:sz w:val="22"/>
          <w:szCs w:val="22"/>
          <w:lang w:val="en-US" w:eastAsia="zh-CN"/>
        </w:rPr>
        <w:t>2）</w:t>
      </w:r>
      <w:r>
        <w:rPr>
          <w:rFonts w:ascii="宋体"/>
          <w:sz w:val="22"/>
          <w:szCs w:val="22"/>
        </w:rPr>
        <w:t>UPS主机</w:t>
      </w:r>
    </w:p>
    <w:p>
      <w:pPr>
        <w:numPr>
          <w:ilvl w:val="0"/>
          <w:numId w:val="0"/>
        </w:numPr>
        <w:autoSpaceDE w:val="0"/>
        <w:autoSpaceDN w:val="0"/>
        <w:spacing w:line="400" w:lineRule="exact"/>
        <w:ind w:left="480" w:leftChars="0"/>
        <w:rPr>
          <w:rFonts w:ascii="宋体"/>
          <w:b/>
          <w:bCs/>
          <w:sz w:val="22"/>
          <w:szCs w:val="22"/>
        </w:rPr>
      </w:pPr>
      <w:r>
        <w:rPr>
          <w:rFonts w:hint="eastAsia" w:ascii="宋体" w:hAnsi="宋体" w:eastAsia="宋体" w:cs="宋体"/>
          <w:sz w:val="22"/>
          <w:szCs w:val="22"/>
        </w:rPr>
        <w:t>①</w:t>
      </w:r>
      <w:r>
        <w:rPr>
          <w:rFonts w:ascii="宋体"/>
          <w:sz w:val="22"/>
          <w:szCs w:val="22"/>
        </w:rPr>
        <w:t>全包备件保修方式（保修期内设备的维护保养、故障维修所需的备件均免费维修更换）。</w:t>
      </w:r>
    </w:p>
    <w:p>
      <w:pPr>
        <w:numPr>
          <w:ilvl w:val="0"/>
          <w:numId w:val="0"/>
        </w:numPr>
        <w:autoSpaceDE w:val="0"/>
        <w:autoSpaceDN w:val="0"/>
        <w:spacing w:line="400" w:lineRule="exact"/>
        <w:ind w:left="480" w:leftChars="0"/>
        <w:rPr>
          <w:rFonts w:ascii="宋体"/>
          <w:b/>
          <w:bCs/>
          <w:sz w:val="22"/>
          <w:szCs w:val="22"/>
        </w:rPr>
      </w:pPr>
      <w:r>
        <w:rPr>
          <w:rFonts w:hint="eastAsia" w:ascii="宋体" w:hAnsi="宋体" w:eastAsia="宋体" w:cs="宋体"/>
          <w:sz w:val="22"/>
          <w:szCs w:val="22"/>
        </w:rPr>
        <w:t>②</w:t>
      </w:r>
      <w:r>
        <w:rPr>
          <w:rFonts w:ascii="宋体"/>
          <w:sz w:val="22"/>
          <w:szCs w:val="22"/>
        </w:rPr>
        <w:t>定期进行保养维护检查，内容如下：</w:t>
      </w:r>
    </w:p>
    <w:p>
      <w:pPr>
        <w:autoSpaceDE w:val="0"/>
        <w:autoSpaceDN w:val="0"/>
        <w:spacing w:line="400" w:lineRule="exact"/>
        <w:ind w:firstLine="440" w:firstLineChars="200"/>
        <w:rPr>
          <w:rFonts w:ascii="宋体"/>
          <w:b/>
          <w:bCs/>
          <w:sz w:val="22"/>
          <w:szCs w:val="22"/>
        </w:rPr>
      </w:pPr>
      <w:r>
        <w:rPr>
          <w:rFonts w:ascii="宋体"/>
          <w:sz w:val="22"/>
          <w:szCs w:val="22"/>
        </w:rPr>
        <w:t>外观检查：面板显示、案件、指示灯、风扇运行是否正常；</w:t>
      </w:r>
    </w:p>
    <w:p>
      <w:pPr>
        <w:autoSpaceDE w:val="0"/>
        <w:autoSpaceDN w:val="0"/>
        <w:spacing w:line="400" w:lineRule="exact"/>
        <w:ind w:firstLine="440" w:firstLineChars="200"/>
        <w:rPr>
          <w:rFonts w:ascii="宋体"/>
          <w:b/>
          <w:bCs/>
          <w:sz w:val="22"/>
          <w:szCs w:val="22"/>
        </w:rPr>
      </w:pPr>
      <w:r>
        <w:rPr>
          <w:rFonts w:ascii="宋体"/>
          <w:sz w:val="22"/>
          <w:szCs w:val="22"/>
        </w:rPr>
        <w:t>设备内部电感、电解电容和功率线的外观检查；</w:t>
      </w:r>
    </w:p>
    <w:p>
      <w:pPr>
        <w:autoSpaceDE w:val="0"/>
        <w:autoSpaceDN w:val="0"/>
        <w:spacing w:line="400" w:lineRule="exact"/>
        <w:ind w:firstLine="440" w:firstLineChars="200"/>
        <w:rPr>
          <w:rFonts w:ascii="宋体"/>
          <w:b/>
          <w:bCs/>
          <w:sz w:val="22"/>
          <w:szCs w:val="22"/>
        </w:rPr>
      </w:pPr>
      <w:r>
        <w:rPr>
          <w:rFonts w:ascii="宋体"/>
          <w:sz w:val="22"/>
          <w:szCs w:val="22"/>
        </w:rPr>
        <w:t>设备内部各功率部件及电路板信号线的物理连接检查；</w:t>
      </w:r>
    </w:p>
    <w:p>
      <w:pPr>
        <w:autoSpaceDE w:val="0"/>
        <w:autoSpaceDN w:val="0"/>
        <w:spacing w:line="400" w:lineRule="exact"/>
        <w:ind w:firstLine="440" w:firstLineChars="200"/>
        <w:rPr>
          <w:rFonts w:ascii="宋体"/>
          <w:b/>
          <w:bCs/>
          <w:sz w:val="22"/>
          <w:szCs w:val="22"/>
        </w:rPr>
      </w:pPr>
      <w:r>
        <w:rPr>
          <w:rFonts w:ascii="宋体"/>
          <w:sz w:val="22"/>
          <w:szCs w:val="22"/>
        </w:rPr>
        <w:t>检查模块、电路板、轨导、连接端子的键是否出现氧化；</w:t>
      </w:r>
    </w:p>
    <w:p>
      <w:pPr>
        <w:autoSpaceDE w:val="0"/>
        <w:autoSpaceDN w:val="0"/>
        <w:spacing w:line="400" w:lineRule="exact"/>
        <w:ind w:firstLine="440" w:firstLineChars="200"/>
        <w:rPr>
          <w:rFonts w:ascii="宋体"/>
          <w:b/>
          <w:bCs/>
          <w:sz w:val="22"/>
          <w:szCs w:val="22"/>
        </w:rPr>
      </w:pPr>
      <w:r>
        <w:rPr>
          <w:rFonts w:ascii="宋体"/>
          <w:sz w:val="22"/>
          <w:szCs w:val="22"/>
        </w:rPr>
        <w:t>检查设备清洁程度，特别是设备内部的积尘及其他物质；</w:t>
      </w:r>
    </w:p>
    <w:p>
      <w:pPr>
        <w:autoSpaceDE w:val="0"/>
        <w:autoSpaceDN w:val="0"/>
        <w:spacing w:line="400" w:lineRule="exact"/>
        <w:ind w:firstLine="440" w:firstLineChars="200"/>
        <w:rPr>
          <w:rFonts w:ascii="宋体"/>
          <w:b/>
          <w:bCs/>
          <w:sz w:val="22"/>
          <w:szCs w:val="22"/>
        </w:rPr>
      </w:pPr>
      <w:r>
        <w:rPr>
          <w:rFonts w:ascii="宋体"/>
          <w:sz w:val="22"/>
          <w:szCs w:val="22"/>
        </w:rPr>
        <w:t>设备绝缘检查；</w:t>
      </w:r>
    </w:p>
    <w:p>
      <w:pPr>
        <w:autoSpaceDE w:val="0"/>
        <w:autoSpaceDN w:val="0"/>
        <w:spacing w:line="400" w:lineRule="exact"/>
        <w:ind w:firstLine="440" w:firstLineChars="200"/>
        <w:rPr>
          <w:rFonts w:ascii="宋体"/>
          <w:b/>
          <w:bCs/>
          <w:sz w:val="22"/>
          <w:szCs w:val="22"/>
        </w:rPr>
      </w:pPr>
      <w:r>
        <w:rPr>
          <w:rFonts w:ascii="宋体"/>
          <w:sz w:val="22"/>
          <w:szCs w:val="22"/>
        </w:rPr>
        <w:t>设备运行环境检查：设备通风及散热是否良好、环境温度、设备有无水患可能；</w:t>
      </w:r>
    </w:p>
    <w:p>
      <w:pPr>
        <w:autoSpaceDE w:val="0"/>
        <w:autoSpaceDN w:val="0"/>
        <w:spacing w:line="400" w:lineRule="exact"/>
        <w:ind w:firstLine="440" w:firstLineChars="200"/>
        <w:rPr>
          <w:rFonts w:ascii="宋体"/>
          <w:b/>
          <w:bCs/>
          <w:sz w:val="22"/>
          <w:szCs w:val="22"/>
        </w:rPr>
      </w:pPr>
      <w:r>
        <w:rPr>
          <w:rFonts w:ascii="宋体"/>
          <w:sz w:val="22"/>
          <w:szCs w:val="22"/>
        </w:rPr>
        <w:t>UPS运行参数的检查：整流器、逆变器、静态旁路、负载运行参数是否正常、检测值与实际测量值是否有偏差（不超过5%）。</w:t>
      </w:r>
    </w:p>
    <w:p>
      <w:pPr>
        <w:autoSpaceDE w:val="0"/>
        <w:autoSpaceDN w:val="0"/>
        <w:spacing w:line="400" w:lineRule="exact"/>
        <w:ind w:firstLine="440" w:firstLineChars="200"/>
        <w:rPr>
          <w:rFonts w:ascii="宋体"/>
          <w:b/>
          <w:bCs/>
          <w:sz w:val="22"/>
          <w:szCs w:val="22"/>
        </w:rPr>
      </w:pPr>
      <w:r>
        <w:rPr>
          <w:rFonts w:ascii="宋体"/>
          <w:sz w:val="22"/>
          <w:szCs w:val="22"/>
        </w:rPr>
        <w:t>检查所有的电源保险丝、隔离开关的完好程度及是否安装牢固。</w:t>
      </w:r>
    </w:p>
    <w:p>
      <w:pPr>
        <w:autoSpaceDE w:val="0"/>
        <w:autoSpaceDN w:val="0"/>
        <w:spacing w:line="400" w:lineRule="exact"/>
        <w:ind w:firstLine="440" w:firstLineChars="200"/>
        <w:rPr>
          <w:rFonts w:ascii="宋体"/>
          <w:b/>
          <w:bCs/>
          <w:sz w:val="22"/>
          <w:szCs w:val="22"/>
        </w:rPr>
      </w:pPr>
      <w:r>
        <w:rPr>
          <w:rFonts w:ascii="宋体"/>
          <w:sz w:val="22"/>
          <w:szCs w:val="22"/>
        </w:rPr>
        <w:t>每季度定期检测UPS输入线电压、输入频率、输入电流谐波成分、输入功率因数、效率、输出相电压、输出频率、输出火线-零线波形、蓄电池充电电流等参数，应符合相关国家要求。</w:t>
      </w:r>
    </w:p>
    <w:p>
      <w:pPr>
        <w:autoSpaceDE w:val="0"/>
        <w:autoSpaceDN w:val="0"/>
        <w:spacing w:line="400" w:lineRule="exact"/>
        <w:ind w:firstLine="440" w:firstLineChars="200"/>
        <w:rPr>
          <w:rFonts w:ascii="宋体"/>
          <w:b/>
          <w:bCs/>
          <w:sz w:val="22"/>
          <w:szCs w:val="22"/>
        </w:rPr>
      </w:pPr>
      <w:r>
        <w:rPr>
          <w:rFonts w:ascii="宋体"/>
          <w:sz w:val="22"/>
          <w:szCs w:val="22"/>
        </w:rPr>
        <w:t>对每台UPS电池组进行不低于电池容量50%的放电测试，并对每台UPS电池组电池内阻进行检测，查看直流熔断器和蓄电池连接条的压降或温升是否有异常变化。</w:t>
      </w:r>
    </w:p>
    <w:p>
      <w:pPr>
        <w:numPr>
          <w:ilvl w:val="0"/>
          <w:numId w:val="0"/>
        </w:numPr>
        <w:autoSpaceDE w:val="0"/>
        <w:autoSpaceDN w:val="0"/>
        <w:spacing w:line="400" w:lineRule="exact"/>
        <w:ind w:left="480" w:leftChars="0"/>
        <w:rPr>
          <w:rFonts w:ascii="宋体"/>
          <w:b/>
          <w:bCs/>
          <w:sz w:val="22"/>
          <w:szCs w:val="22"/>
        </w:rPr>
      </w:pPr>
      <w:r>
        <w:rPr>
          <w:rFonts w:hint="eastAsia" w:ascii="宋体" w:hAnsi="宋体" w:eastAsia="宋体" w:cs="宋体"/>
          <w:sz w:val="22"/>
          <w:szCs w:val="22"/>
        </w:rPr>
        <w:t>③</w:t>
      </w:r>
      <w:r>
        <w:rPr>
          <w:rFonts w:ascii="宋体"/>
          <w:sz w:val="22"/>
          <w:szCs w:val="22"/>
        </w:rPr>
        <w:t>每年定期用真空吸尘器清扫UPS主机内的各部件或用提供低压空气流吹风机来清除外来的残渣和灰尘。</w:t>
      </w:r>
    </w:p>
    <w:p>
      <w:pPr>
        <w:numPr>
          <w:ilvl w:val="0"/>
          <w:numId w:val="0"/>
        </w:numPr>
        <w:autoSpaceDE w:val="0"/>
        <w:autoSpaceDN w:val="0"/>
        <w:spacing w:line="400" w:lineRule="exact"/>
        <w:ind w:left="480" w:leftChars="0"/>
        <w:rPr>
          <w:rFonts w:ascii="宋体"/>
          <w:b/>
          <w:bCs/>
          <w:sz w:val="22"/>
          <w:szCs w:val="22"/>
        </w:rPr>
      </w:pPr>
      <w:r>
        <w:rPr>
          <w:rFonts w:hint="eastAsia" w:ascii="宋体" w:hAnsi="宋体" w:eastAsia="宋体" w:cs="宋体"/>
          <w:sz w:val="22"/>
          <w:szCs w:val="22"/>
        </w:rPr>
        <w:t>④</w:t>
      </w:r>
      <w:r>
        <w:rPr>
          <w:rFonts w:ascii="宋体"/>
          <w:sz w:val="22"/>
          <w:szCs w:val="22"/>
        </w:rPr>
        <w:t>对UPS主机风扇定期进行逐步更换，每年更换量不少于总量的20%。运行5年以后逐步更换滤波电容。定期巡检尽量以观察、测量为主，减少停机。</w:t>
      </w:r>
    </w:p>
    <w:p>
      <w:pPr>
        <w:numPr>
          <w:ilvl w:val="0"/>
          <w:numId w:val="0"/>
        </w:numPr>
        <w:autoSpaceDE w:val="0"/>
        <w:autoSpaceDN w:val="0"/>
        <w:spacing w:line="400" w:lineRule="exact"/>
        <w:ind w:left="480" w:leftChars="0"/>
        <w:rPr>
          <w:rFonts w:ascii="宋体"/>
          <w:b/>
          <w:bCs/>
          <w:sz w:val="22"/>
          <w:szCs w:val="22"/>
        </w:rPr>
      </w:pPr>
      <w:r>
        <w:rPr>
          <w:rFonts w:hint="eastAsia" w:ascii="宋体" w:hAnsi="宋体" w:eastAsia="宋体" w:cs="宋体"/>
          <w:sz w:val="22"/>
          <w:szCs w:val="22"/>
        </w:rPr>
        <w:t>⑤</w:t>
      </w:r>
      <w:r>
        <w:rPr>
          <w:rFonts w:ascii="宋体"/>
          <w:sz w:val="22"/>
          <w:szCs w:val="22"/>
        </w:rPr>
        <w:t>提供《现场服务报告》，报告需要</w:t>
      </w:r>
      <w:r>
        <w:rPr>
          <w:rFonts w:hint="eastAsia" w:ascii="宋体"/>
          <w:sz w:val="22"/>
          <w:szCs w:val="22"/>
        </w:rPr>
        <w:t>采购人</w:t>
      </w:r>
      <w:r>
        <w:rPr>
          <w:rFonts w:ascii="宋体"/>
          <w:sz w:val="22"/>
          <w:szCs w:val="22"/>
        </w:rPr>
        <w:t>签字认可。</w:t>
      </w:r>
    </w:p>
    <w:p>
      <w:pPr>
        <w:numPr>
          <w:ilvl w:val="0"/>
          <w:numId w:val="0"/>
        </w:numPr>
        <w:autoSpaceDE w:val="0"/>
        <w:autoSpaceDN w:val="0"/>
        <w:spacing w:line="400" w:lineRule="exact"/>
        <w:ind w:leftChars="200"/>
        <w:rPr>
          <w:rFonts w:ascii="宋体"/>
          <w:b/>
          <w:bCs/>
          <w:sz w:val="22"/>
          <w:szCs w:val="22"/>
        </w:rPr>
      </w:pPr>
      <w:r>
        <w:rPr>
          <w:rFonts w:hint="eastAsia" w:ascii="宋体"/>
          <w:sz w:val="22"/>
          <w:szCs w:val="22"/>
          <w:lang w:val="en-US" w:eastAsia="zh-CN"/>
        </w:rPr>
        <w:t>3）</w:t>
      </w:r>
      <w:r>
        <w:rPr>
          <w:rFonts w:ascii="宋体"/>
          <w:sz w:val="22"/>
          <w:szCs w:val="22"/>
        </w:rPr>
        <w:t>蓄电池维护</w:t>
      </w:r>
    </w:p>
    <w:p>
      <w:pPr>
        <w:numPr>
          <w:ilvl w:val="0"/>
          <w:numId w:val="0"/>
        </w:numPr>
        <w:autoSpaceDE w:val="0"/>
        <w:autoSpaceDN w:val="0"/>
        <w:spacing w:line="400" w:lineRule="exact"/>
        <w:ind w:leftChars="200"/>
        <w:rPr>
          <w:rFonts w:hint="eastAsia" w:ascii="宋体" w:eastAsia="宋体"/>
          <w:b/>
          <w:bCs/>
          <w:sz w:val="22"/>
          <w:szCs w:val="22"/>
          <w:lang w:eastAsia="zh-CN"/>
        </w:rPr>
      </w:pPr>
      <w:r>
        <w:rPr>
          <w:rFonts w:hint="eastAsia" w:ascii="宋体" w:hAnsi="宋体" w:eastAsia="宋体" w:cs="宋体"/>
          <w:sz w:val="22"/>
          <w:szCs w:val="22"/>
        </w:rPr>
        <w:t>①</w:t>
      </w:r>
      <w:r>
        <w:rPr>
          <w:rFonts w:ascii="宋体"/>
          <w:sz w:val="22"/>
          <w:szCs w:val="22"/>
        </w:rPr>
        <w:t>电池目检项目</w:t>
      </w:r>
    </w:p>
    <w:p>
      <w:pPr>
        <w:autoSpaceDE w:val="0"/>
        <w:autoSpaceDN w:val="0"/>
        <w:spacing w:line="400" w:lineRule="exact"/>
        <w:ind w:firstLine="440" w:firstLineChars="200"/>
        <w:rPr>
          <w:rFonts w:ascii="宋体"/>
          <w:b/>
          <w:bCs/>
          <w:sz w:val="22"/>
          <w:szCs w:val="22"/>
        </w:rPr>
      </w:pPr>
      <w:r>
        <w:rPr>
          <w:rFonts w:hint="eastAsia" w:ascii="宋体"/>
          <w:sz w:val="22"/>
          <w:szCs w:val="22"/>
        </w:rPr>
        <w:t>电池外观检查：外观是否变形、渗漏，安全阀周围有无液体；</w:t>
      </w:r>
    </w:p>
    <w:p>
      <w:pPr>
        <w:autoSpaceDE w:val="0"/>
        <w:autoSpaceDN w:val="0"/>
        <w:spacing w:line="400" w:lineRule="exact"/>
        <w:ind w:firstLine="440" w:firstLineChars="200"/>
        <w:rPr>
          <w:rFonts w:ascii="宋体"/>
          <w:b/>
          <w:bCs/>
          <w:sz w:val="22"/>
          <w:szCs w:val="22"/>
        </w:rPr>
      </w:pPr>
      <w:r>
        <w:rPr>
          <w:rFonts w:hint="eastAsia" w:ascii="宋体"/>
          <w:sz w:val="22"/>
          <w:szCs w:val="22"/>
        </w:rPr>
        <w:t>电池端柱是否有腐蚀、爬酸现象或有过热痕迹；</w:t>
      </w:r>
    </w:p>
    <w:p>
      <w:pPr>
        <w:autoSpaceDE w:val="0"/>
        <w:autoSpaceDN w:val="0"/>
        <w:spacing w:line="400" w:lineRule="exact"/>
        <w:ind w:firstLine="440" w:firstLineChars="200"/>
        <w:rPr>
          <w:rFonts w:ascii="宋体"/>
          <w:b/>
          <w:bCs/>
          <w:sz w:val="22"/>
          <w:szCs w:val="22"/>
        </w:rPr>
      </w:pPr>
      <w:r>
        <w:rPr>
          <w:rFonts w:hint="eastAsia" w:ascii="宋体"/>
          <w:sz w:val="22"/>
          <w:szCs w:val="22"/>
        </w:rPr>
        <w:t>电池槽和盖的损坏；</w:t>
      </w:r>
    </w:p>
    <w:p>
      <w:pPr>
        <w:autoSpaceDE w:val="0"/>
        <w:autoSpaceDN w:val="0"/>
        <w:spacing w:line="400" w:lineRule="exact"/>
        <w:ind w:firstLine="440" w:firstLineChars="200"/>
        <w:rPr>
          <w:rFonts w:ascii="宋体"/>
          <w:b/>
          <w:bCs/>
          <w:sz w:val="22"/>
          <w:szCs w:val="22"/>
        </w:rPr>
      </w:pPr>
      <w:r>
        <w:rPr>
          <w:rFonts w:hint="eastAsia" w:ascii="宋体"/>
          <w:sz w:val="22"/>
          <w:szCs w:val="22"/>
        </w:rPr>
        <w:t>电池绝缘检查；</w:t>
      </w:r>
    </w:p>
    <w:p>
      <w:pPr>
        <w:autoSpaceDE w:val="0"/>
        <w:autoSpaceDN w:val="0"/>
        <w:spacing w:line="400" w:lineRule="exact"/>
        <w:ind w:firstLine="440" w:firstLineChars="200"/>
        <w:rPr>
          <w:rFonts w:ascii="宋体"/>
          <w:b/>
          <w:bCs/>
          <w:sz w:val="22"/>
          <w:szCs w:val="22"/>
        </w:rPr>
      </w:pPr>
      <w:r>
        <w:rPr>
          <w:rFonts w:hint="eastAsia" w:ascii="宋体"/>
          <w:sz w:val="22"/>
          <w:szCs w:val="22"/>
        </w:rPr>
        <w:t>电池寿命：当电池达到使用年限时，提前通知用户；</w:t>
      </w:r>
    </w:p>
    <w:p>
      <w:pPr>
        <w:autoSpaceDE w:val="0"/>
        <w:autoSpaceDN w:val="0"/>
        <w:spacing w:line="400" w:lineRule="exact"/>
        <w:ind w:firstLine="440" w:firstLineChars="200"/>
        <w:rPr>
          <w:rFonts w:ascii="宋体"/>
          <w:b/>
          <w:bCs/>
          <w:sz w:val="22"/>
          <w:szCs w:val="22"/>
        </w:rPr>
      </w:pPr>
      <w:r>
        <w:rPr>
          <w:rFonts w:hint="eastAsia" w:ascii="宋体"/>
          <w:sz w:val="22"/>
          <w:szCs w:val="22"/>
        </w:rPr>
        <w:t>电池电压测量：检查充电电压是否和电池数量相匹配；</w:t>
      </w:r>
    </w:p>
    <w:p>
      <w:pPr>
        <w:autoSpaceDE w:val="0"/>
        <w:autoSpaceDN w:val="0"/>
        <w:spacing w:line="400" w:lineRule="exact"/>
        <w:ind w:firstLine="440" w:firstLineChars="200"/>
        <w:rPr>
          <w:rFonts w:ascii="宋体"/>
          <w:b/>
          <w:bCs/>
          <w:sz w:val="22"/>
          <w:szCs w:val="22"/>
        </w:rPr>
      </w:pPr>
      <w:r>
        <w:rPr>
          <w:rFonts w:hint="eastAsia" w:ascii="宋体"/>
          <w:sz w:val="22"/>
          <w:szCs w:val="22"/>
        </w:rPr>
        <w:t>电池端子连接是否稳固。</w:t>
      </w:r>
    </w:p>
    <w:p>
      <w:pPr>
        <w:autoSpaceDE w:val="0"/>
        <w:autoSpaceDN w:val="0"/>
        <w:spacing w:line="400" w:lineRule="exact"/>
        <w:ind w:firstLine="440" w:firstLineChars="200"/>
        <w:rPr>
          <w:rFonts w:ascii="宋体"/>
          <w:b/>
          <w:bCs/>
          <w:sz w:val="22"/>
          <w:szCs w:val="22"/>
        </w:rPr>
      </w:pPr>
      <w:r>
        <w:rPr>
          <w:rFonts w:hint="eastAsia" w:ascii="宋体"/>
          <w:sz w:val="22"/>
          <w:szCs w:val="22"/>
        </w:rPr>
        <w:t>视情况进行电池表灰尘处理。</w:t>
      </w:r>
    </w:p>
    <w:p>
      <w:pPr>
        <w:numPr>
          <w:ilvl w:val="0"/>
          <w:numId w:val="0"/>
        </w:numPr>
        <w:autoSpaceDE w:val="0"/>
        <w:autoSpaceDN w:val="0"/>
        <w:spacing w:line="400" w:lineRule="exact"/>
        <w:ind w:leftChars="200"/>
        <w:rPr>
          <w:rFonts w:ascii="宋体"/>
          <w:b/>
          <w:bCs/>
          <w:sz w:val="22"/>
          <w:szCs w:val="22"/>
        </w:rPr>
      </w:pPr>
      <w:r>
        <w:rPr>
          <w:rFonts w:hint="eastAsia" w:ascii="宋体" w:hAnsi="宋体" w:eastAsia="宋体" w:cs="宋体"/>
          <w:sz w:val="22"/>
          <w:szCs w:val="22"/>
        </w:rPr>
        <w:t>②</w:t>
      </w:r>
      <w:r>
        <w:rPr>
          <w:rFonts w:ascii="宋体"/>
          <w:sz w:val="22"/>
          <w:szCs w:val="22"/>
        </w:rPr>
        <w:t>仪器测量</w:t>
      </w:r>
    </w:p>
    <w:p>
      <w:pPr>
        <w:autoSpaceDE w:val="0"/>
        <w:autoSpaceDN w:val="0"/>
        <w:spacing w:line="400" w:lineRule="exact"/>
        <w:ind w:firstLine="440" w:firstLineChars="200"/>
        <w:rPr>
          <w:rFonts w:ascii="宋体"/>
          <w:b/>
          <w:bCs/>
          <w:sz w:val="22"/>
          <w:szCs w:val="22"/>
        </w:rPr>
      </w:pPr>
      <w:r>
        <w:rPr>
          <w:rFonts w:hint="eastAsia" w:ascii="宋体"/>
          <w:sz w:val="22"/>
          <w:szCs w:val="22"/>
        </w:rPr>
        <w:t>测量和记录电池系统的直流浮充电压，此时也可选择测量和记录交流皱波电压；</w:t>
      </w:r>
    </w:p>
    <w:p>
      <w:pPr>
        <w:autoSpaceDE w:val="0"/>
        <w:autoSpaceDN w:val="0"/>
        <w:spacing w:line="400" w:lineRule="exact"/>
        <w:ind w:firstLine="440" w:firstLineChars="200"/>
        <w:rPr>
          <w:rFonts w:ascii="宋体"/>
          <w:b/>
          <w:bCs/>
          <w:sz w:val="22"/>
          <w:szCs w:val="22"/>
        </w:rPr>
      </w:pPr>
      <w:r>
        <w:rPr>
          <w:rFonts w:hint="eastAsia" w:ascii="宋体"/>
          <w:sz w:val="22"/>
          <w:szCs w:val="22"/>
        </w:rPr>
        <w:t>测量每一个电池端柱与接地间的直流电压以发现不正常的接地；</w:t>
      </w:r>
    </w:p>
    <w:p>
      <w:pPr>
        <w:autoSpaceDE w:val="0"/>
        <w:autoSpaceDN w:val="0"/>
        <w:spacing w:line="400" w:lineRule="exact"/>
        <w:ind w:firstLine="440" w:firstLineChars="200"/>
        <w:rPr>
          <w:rFonts w:ascii="宋体"/>
          <w:b/>
          <w:bCs/>
          <w:sz w:val="22"/>
          <w:szCs w:val="22"/>
        </w:rPr>
      </w:pPr>
      <w:r>
        <w:rPr>
          <w:rFonts w:hint="eastAsia" w:ascii="宋体"/>
          <w:sz w:val="22"/>
          <w:szCs w:val="22"/>
        </w:rPr>
        <w:t>测量和记录取样电池的温度；</w:t>
      </w:r>
    </w:p>
    <w:p>
      <w:pPr>
        <w:autoSpaceDE w:val="0"/>
        <w:autoSpaceDN w:val="0"/>
        <w:spacing w:line="400" w:lineRule="exact"/>
        <w:ind w:firstLine="440" w:firstLineChars="200"/>
        <w:rPr>
          <w:rFonts w:ascii="宋体"/>
          <w:b/>
          <w:bCs/>
          <w:sz w:val="22"/>
          <w:szCs w:val="22"/>
        </w:rPr>
      </w:pPr>
      <w:r>
        <w:rPr>
          <w:rFonts w:hint="eastAsia" w:ascii="宋体"/>
          <w:sz w:val="22"/>
          <w:szCs w:val="22"/>
        </w:rPr>
        <w:t>测量和记录每个电池的浮充电压；</w:t>
      </w:r>
    </w:p>
    <w:p>
      <w:pPr>
        <w:autoSpaceDE w:val="0"/>
        <w:autoSpaceDN w:val="0"/>
        <w:spacing w:line="400" w:lineRule="exact"/>
        <w:ind w:firstLine="440" w:firstLineChars="200"/>
        <w:rPr>
          <w:rFonts w:ascii="宋体"/>
          <w:b/>
          <w:bCs/>
          <w:sz w:val="22"/>
          <w:szCs w:val="22"/>
        </w:rPr>
      </w:pPr>
      <w:r>
        <w:rPr>
          <w:rFonts w:hint="eastAsia" w:ascii="宋体"/>
          <w:sz w:val="22"/>
          <w:szCs w:val="22"/>
        </w:rPr>
        <w:t>测量和记录系统均衡充电电压。</w:t>
      </w:r>
    </w:p>
    <w:p>
      <w:pPr>
        <w:keepNext/>
        <w:keepLines/>
        <w:numPr>
          <w:ilvl w:val="0"/>
          <w:numId w:val="0"/>
        </w:numPr>
        <w:spacing w:line="400" w:lineRule="exact"/>
        <w:ind w:leftChars="0"/>
        <w:outlineLvl w:val="2"/>
        <w:rPr>
          <w:rFonts w:ascii="宋体"/>
          <w:b/>
          <w:bCs/>
          <w:sz w:val="22"/>
          <w:szCs w:val="22"/>
        </w:rPr>
      </w:pPr>
      <w:bookmarkStart w:id="19" w:name="_Toc69806464"/>
      <w:bookmarkStart w:id="20" w:name="_Toc69462843"/>
      <w:r>
        <w:rPr>
          <w:rFonts w:hint="eastAsia" w:ascii="宋体"/>
          <w:sz w:val="22"/>
          <w:szCs w:val="22"/>
          <w:lang w:val="en-US" w:eastAsia="zh-CN"/>
        </w:rPr>
        <w:t>2.11.2</w:t>
      </w:r>
      <w:r>
        <w:rPr>
          <w:rFonts w:hint="eastAsia" w:ascii="宋体"/>
          <w:sz w:val="22"/>
          <w:szCs w:val="22"/>
        </w:rPr>
        <w:t>机房空调系统</w:t>
      </w:r>
      <w:bookmarkEnd w:id="19"/>
      <w:bookmarkEnd w:id="20"/>
    </w:p>
    <w:p>
      <w:pPr>
        <w:autoSpaceDE w:val="0"/>
        <w:autoSpaceDN w:val="0"/>
        <w:spacing w:line="400" w:lineRule="exact"/>
        <w:ind w:firstLine="440" w:firstLineChars="200"/>
        <w:rPr>
          <w:rFonts w:ascii="宋体"/>
          <w:b/>
          <w:bCs/>
          <w:sz w:val="22"/>
          <w:szCs w:val="22"/>
        </w:rPr>
      </w:pPr>
      <w:r>
        <w:rPr>
          <w:rFonts w:ascii="宋体"/>
          <w:sz w:val="22"/>
          <w:szCs w:val="22"/>
        </w:rPr>
        <w:t>对系统进行定期保养维护检查，巡检内容如下：</w:t>
      </w:r>
    </w:p>
    <w:p>
      <w:pPr>
        <w:autoSpaceDE w:val="0"/>
        <w:autoSpaceDN w:val="0"/>
        <w:spacing w:line="400" w:lineRule="exact"/>
        <w:jc w:val="left"/>
        <w:rPr>
          <w:rFonts w:ascii="宋体"/>
          <w:b/>
          <w:bCs/>
          <w:sz w:val="22"/>
          <w:szCs w:val="22"/>
        </w:rPr>
      </w:pPr>
      <w:r>
        <w:rPr>
          <w:rFonts w:hint="eastAsia" w:ascii="宋体"/>
          <w:sz w:val="22"/>
          <w:szCs w:val="22"/>
        </w:rPr>
        <w:t>1）</w:t>
      </w:r>
      <w:r>
        <w:rPr>
          <w:rFonts w:ascii="宋体"/>
          <w:sz w:val="22"/>
          <w:szCs w:val="22"/>
        </w:rPr>
        <w:t>制冷系统</w:t>
      </w:r>
    </w:p>
    <w:p>
      <w:pPr>
        <w:autoSpaceDE w:val="0"/>
        <w:autoSpaceDN w:val="0"/>
        <w:spacing w:line="400" w:lineRule="exact"/>
        <w:ind w:firstLine="440" w:firstLineChars="200"/>
        <w:rPr>
          <w:rFonts w:ascii="宋体"/>
          <w:b/>
          <w:bCs/>
          <w:sz w:val="22"/>
          <w:szCs w:val="22"/>
        </w:rPr>
      </w:pPr>
      <w:r>
        <w:rPr>
          <w:rFonts w:ascii="宋体"/>
          <w:sz w:val="22"/>
          <w:szCs w:val="22"/>
        </w:rPr>
        <w:t>检查压缩机工作声音是否正常；油镜油位是否正常；</w:t>
      </w:r>
    </w:p>
    <w:p>
      <w:pPr>
        <w:autoSpaceDE w:val="0"/>
        <w:autoSpaceDN w:val="0"/>
        <w:spacing w:line="400" w:lineRule="exact"/>
        <w:ind w:firstLine="440" w:firstLineChars="200"/>
        <w:rPr>
          <w:rFonts w:ascii="宋体"/>
          <w:b/>
          <w:bCs/>
          <w:sz w:val="22"/>
          <w:szCs w:val="22"/>
        </w:rPr>
      </w:pPr>
      <w:r>
        <w:rPr>
          <w:rFonts w:ascii="宋体"/>
          <w:sz w:val="22"/>
          <w:szCs w:val="22"/>
        </w:rPr>
        <w:t>检查压缩机吸气排气压力是否正常；</w:t>
      </w:r>
    </w:p>
    <w:p>
      <w:pPr>
        <w:autoSpaceDE w:val="0"/>
        <w:autoSpaceDN w:val="0"/>
        <w:spacing w:line="400" w:lineRule="exact"/>
        <w:ind w:firstLine="440" w:firstLineChars="200"/>
        <w:rPr>
          <w:rFonts w:ascii="宋体"/>
          <w:b/>
          <w:bCs/>
          <w:sz w:val="22"/>
          <w:szCs w:val="22"/>
        </w:rPr>
      </w:pPr>
      <w:r>
        <w:rPr>
          <w:rFonts w:ascii="宋体"/>
          <w:sz w:val="22"/>
          <w:szCs w:val="22"/>
        </w:rPr>
        <w:t>制冷管路阀门（液管、气管、压缩机吸入及排出口阀门）是否打开；</w:t>
      </w:r>
    </w:p>
    <w:p>
      <w:pPr>
        <w:autoSpaceDE w:val="0"/>
        <w:autoSpaceDN w:val="0"/>
        <w:spacing w:line="400" w:lineRule="exact"/>
        <w:ind w:firstLine="440" w:firstLineChars="200"/>
        <w:rPr>
          <w:rFonts w:ascii="宋体"/>
          <w:b/>
          <w:bCs/>
          <w:sz w:val="22"/>
          <w:szCs w:val="22"/>
        </w:rPr>
      </w:pPr>
      <w:r>
        <w:rPr>
          <w:rFonts w:ascii="宋体"/>
          <w:sz w:val="22"/>
          <w:szCs w:val="22"/>
        </w:rPr>
        <w:t>热力膨胀阀开启是否正常；</w:t>
      </w:r>
    </w:p>
    <w:p>
      <w:pPr>
        <w:autoSpaceDE w:val="0"/>
        <w:autoSpaceDN w:val="0"/>
        <w:spacing w:line="400" w:lineRule="exact"/>
        <w:ind w:firstLine="440" w:firstLineChars="200"/>
        <w:rPr>
          <w:rFonts w:ascii="宋体"/>
          <w:b/>
          <w:bCs/>
          <w:sz w:val="22"/>
          <w:szCs w:val="22"/>
        </w:rPr>
      </w:pPr>
      <w:r>
        <w:rPr>
          <w:rFonts w:ascii="宋体"/>
          <w:sz w:val="22"/>
          <w:szCs w:val="22"/>
        </w:rPr>
        <w:t>压缩机转向；供电相序是否反相；</w:t>
      </w:r>
    </w:p>
    <w:p>
      <w:pPr>
        <w:autoSpaceDE w:val="0"/>
        <w:autoSpaceDN w:val="0"/>
        <w:spacing w:line="400" w:lineRule="exact"/>
        <w:ind w:firstLine="440" w:firstLineChars="200"/>
        <w:rPr>
          <w:rFonts w:ascii="宋体"/>
          <w:b/>
          <w:bCs/>
          <w:sz w:val="22"/>
          <w:szCs w:val="22"/>
        </w:rPr>
      </w:pPr>
      <w:r>
        <w:rPr>
          <w:rFonts w:ascii="宋体"/>
          <w:sz w:val="22"/>
          <w:szCs w:val="22"/>
        </w:rPr>
        <w:t>检查吸气管路、排气管路、回液管路和压缩机机体温度是否正常；</w:t>
      </w:r>
    </w:p>
    <w:p>
      <w:pPr>
        <w:autoSpaceDE w:val="0"/>
        <w:autoSpaceDN w:val="0"/>
        <w:spacing w:line="400" w:lineRule="exact"/>
        <w:ind w:firstLine="440" w:firstLineChars="200"/>
        <w:rPr>
          <w:rFonts w:ascii="宋体"/>
          <w:b/>
          <w:bCs/>
          <w:sz w:val="22"/>
          <w:szCs w:val="22"/>
        </w:rPr>
      </w:pPr>
      <w:r>
        <w:rPr>
          <w:rFonts w:ascii="宋体"/>
          <w:sz w:val="22"/>
          <w:szCs w:val="22"/>
        </w:rPr>
        <w:t>干燥过滤器前后端有无温差；</w:t>
      </w:r>
    </w:p>
    <w:p>
      <w:pPr>
        <w:autoSpaceDE w:val="0"/>
        <w:autoSpaceDN w:val="0"/>
        <w:spacing w:line="400" w:lineRule="exact"/>
        <w:ind w:firstLine="440" w:firstLineChars="200"/>
        <w:rPr>
          <w:rFonts w:ascii="宋体"/>
          <w:b/>
          <w:bCs/>
          <w:sz w:val="22"/>
          <w:szCs w:val="22"/>
        </w:rPr>
      </w:pPr>
      <w:r>
        <w:rPr>
          <w:rFonts w:ascii="宋体"/>
          <w:sz w:val="22"/>
          <w:szCs w:val="22"/>
        </w:rPr>
        <w:t>管路（含储液罐）有否漏油痕迹；</w:t>
      </w:r>
    </w:p>
    <w:p>
      <w:pPr>
        <w:autoSpaceDE w:val="0"/>
        <w:autoSpaceDN w:val="0"/>
        <w:spacing w:line="400" w:lineRule="exact"/>
        <w:ind w:firstLine="440" w:firstLineChars="200"/>
        <w:rPr>
          <w:rFonts w:ascii="宋体"/>
          <w:b/>
          <w:bCs/>
          <w:sz w:val="22"/>
          <w:szCs w:val="22"/>
        </w:rPr>
      </w:pPr>
      <w:r>
        <w:rPr>
          <w:rFonts w:ascii="宋体"/>
          <w:sz w:val="22"/>
          <w:szCs w:val="22"/>
        </w:rPr>
        <w:t>视液镜水分指示是否正常；</w:t>
      </w:r>
    </w:p>
    <w:p>
      <w:pPr>
        <w:autoSpaceDE w:val="0"/>
        <w:autoSpaceDN w:val="0"/>
        <w:spacing w:line="400" w:lineRule="exact"/>
        <w:ind w:firstLine="440" w:firstLineChars="200"/>
        <w:rPr>
          <w:rFonts w:ascii="宋体"/>
          <w:b/>
          <w:bCs/>
          <w:sz w:val="22"/>
          <w:szCs w:val="22"/>
        </w:rPr>
      </w:pPr>
      <w:r>
        <w:rPr>
          <w:rFonts w:ascii="宋体"/>
          <w:sz w:val="22"/>
          <w:szCs w:val="22"/>
        </w:rPr>
        <w:t>蒸发器盘管是否脏污；</w:t>
      </w:r>
    </w:p>
    <w:p>
      <w:pPr>
        <w:autoSpaceDE w:val="0"/>
        <w:autoSpaceDN w:val="0"/>
        <w:spacing w:line="400" w:lineRule="exact"/>
        <w:ind w:firstLine="440" w:firstLineChars="200"/>
        <w:rPr>
          <w:rFonts w:ascii="宋体"/>
          <w:b/>
          <w:bCs/>
          <w:sz w:val="22"/>
          <w:szCs w:val="22"/>
        </w:rPr>
      </w:pPr>
      <w:r>
        <w:rPr>
          <w:rFonts w:ascii="宋体"/>
          <w:sz w:val="22"/>
          <w:szCs w:val="22"/>
        </w:rPr>
        <w:t>冷凝器翅片是否脏污；</w:t>
      </w:r>
    </w:p>
    <w:p>
      <w:pPr>
        <w:autoSpaceDE w:val="0"/>
        <w:autoSpaceDN w:val="0"/>
        <w:spacing w:line="400" w:lineRule="exact"/>
        <w:ind w:firstLine="440" w:firstLineChars="200"/>
        <w:rPr>
          <w:rFonts w:ascii="宋体"/>
          <w:b/>
          <w:bCs/>
          <w:sz w:val="22"/>
          <w:szCs w:val="22"/>
        </w:rPr>
      </w:pPr>
      <w:r>
        <w:rPr>
          <w:rFonts w:ascii="宋体"/>
          <w:sz w:val="22"/>
          <w:szCs w:val="22"/>
        </w:rPr>
        <w:t>检查冷凝器风机工作是否正常；</w:t>
      </w:r>
    </w:p>
    <w:p>
      <w:pPr>
        <w:autoSpaceDE w:val="0"/>
        <w:autoSpaceDN w:val="0"/>
        <w:spacing w:line="400" w:lineRule="exact"/>
        <w:ind w:firstLine="440" w:firstLineChars="200"/>
        <w:rPr>
          <w:rFonts w:ascii="宋体"/>
          <w:b/>
          <w:bCs/>
          <w:sz w:val="22"/>
          <w:szCs w:val="22"/>
        </w:rPr>
      </w:pPr>
      <w:r>
        <w:rPr>
          <w:rFonts w:ascii="宋体"/>
          <w:sz w:val="22"/>
          <w:szCs w:val="22"/>
        </w:rPr>
        <w:t>检查冷凝器压力开关/风机调速设置是否正确。</w:t>
      </w:r>
    </w:p>
    <w:p>
      <w:pPr>
        <w:autoSpaceDE w:val="0"/>
        <w:autoSpaceDN w:val="0"/>
        <w:spacing w:line="400" w:lineRule="exact"/>
        <w:jc w:val="left"/>
        <w:rPr>
          <w:rFonts w:ascii="宋体"/>
          <w:b/>
          <w:bCs/>
          <w:sz w:val="22"/>
          <w:szCs w:val="22"/>
        </w:rPr>
      </w:pPr>
      <w:r>
        <w:rPr>
          <w:rFonts w:hint="eastAsia" w:ascii="宋体"/>
          <w:sz w:val="22"/>
          <w:szCs w:val="22"/>
        </w:rPr>
        <w:t>2）</w:t>
      </w:r>
      <w:r>
        <w:rPr>
          <w:rFonts w:ascii="宋体"/>
          <w:sz w:val="22"/>
          <w:szCs w:val="22"/>
        </w:rPr>
        <w:t>送风系统</w:t>
      </w:r>
    </w:p>
    <w:p>
      <w:pPr>
        <w:autoSpaceDE w:val="0"/>
        <w:autoSpaceDN w:val="0"/>
        <w:spacing w:line="400" w:lineRule="exact"/>
        <w:ind w:firstLine="440" w:firstLineChars="200"/>
        <w:rPr>
          <w:rFonts w:ascii="宋体"/>
          <w:b/>
          <w:bCs/>
          <w:sz w:val="22"/>
          <w:szCs w:val="22"/>
        </w:rPr>
      </w:pPr>
      <w:r>
        <w:rPr>
          <w:rFonts w:ascii="宋体"/>
          <w:sz w:val="22"/>
          <w:szCs w:val="22"/>
        </w:rPr>
        <w:t>检查风机皮带轮和电机皮带轮的平面度；</w:t>
      </w:r>
    </w:p>
    <w:p>
      <w:pPr>
        <w:autoSpaceDE w:val="0"/>
        <w:autoSpaceDN w:val="0"/>
        <w:spacing w:line="400" w:lineRule="exact"/>
        <w:ind w:firstLine="440" w:firstLineChars="200"/>
        <w:rPr>
          <w:rFonts w:ascii="宋体"/>
          <w:b/>
          <w:bCs/>
          <w:sz w:val="22"/>
          <w:szCs w:val="22"/>
        </w:rPr>
      </w:pPr>
      <w:r>
        <w:rPr>
          <w:rFonts w:ascii="宋体"/>
          <w:sz w:val="22"/>
          <w:szCs w:val="22"/>
        </w:rPr>
        <w:t>检查室内风机皮带张紧度；</w:t>
      </w:r>
    </w:p>
    <w:p>
      <w:pPr>
        <w:autoSpaceDE w:val="0"/>
        <w:autoSpaceDN w:val="0"/>
        <w:spacing w:line="400" w:lineRule="exact"/>
        <w:ind w:firstLine="440" w:firstLineChars="200"/>
        <w:rPr>
          <w:rFonts w:ascii="宋体"/>
          <w:b/>
          <w:bCs/>
          <w:sz w:val="22"/>
          <w:szCs w:val="22"/>
        </w:rPr>
      </w:pPr>
      <w:r>
        <w:rPr>
          <w:rFonts w:ascii="宋体"/>
          <w:sz w:val="22"/>
          <w:szCs w:val="22"/>
        </w:rPr>
        <w:t>检查室内风机轴承工作是否正常；声音有无异常；</w:t>
      </w:r>
    </w:p>
    <w:p>
      <w:pPr>
        <w:autoSpaceDE w:val="0"/>
        <w:autoSpaceDN w:val="0"/>
        <w:spacing w:line="400" w:lineRule="exact"/>
        <w:ind w:firstLine="440" w:firstLineChars="200"/>
        <w:rPr>
          <w:rFonts w:ascii="宋体"/>
          <w:b/>
          <w:bCs/>
          <w:sz w:val="22"/>
          <w:szCs w:val="22"/>
        </w:rPr>
      </w:pPr>
      <w:r>
        <w:rPr>
          <w:rFonts w:ascii="宋体"/>
          <w:sz w:val="22"/>
          <w:szCs w:val="22"/>
        </w:rPr>
        <w:t>检查室内风机叶轮转动是否正常；</w:t>
      </w:r>
    </w:p>
    <w:p>
      <w:pPr>
        <w:autoSpaceDE w:val="0"/>
        <w:autoSpaceDN w:val="0"/>
        <w:spacing w:line="400" w:lineRule="exact"/>
        <w:ind w:firstLine="440" w:firstLineChars="200"/>
        <w:rPr>
          <w:rFonts w:ascii="宋体"/>
          <w:b/>
          <w:bCs/>
          <w:sz w:val="22"/>
          <w:szCs w:val="22"/>
        </w:rPr>
      </w:pPr>
      <w:r>
        <w:rPr>
          <w:rFonts w:ascii="宋体"/>
          <w:sz w:val="22"/>
          <w:szCs w:val="22"/>
        </w:rPr>
        <w:t>检查室内风压开关、过滤网压差开关设定值是否正确；</w:t>
      </w:r>
    </w:p>
    <w:p>
      <w:pPr>
        <w:autoSpaceDE w:val="0"/>
        <w:autoSpaceDN w:val="0"/>
        <w:spacing w:line="400" w:lineRule="exact"/>
        <w:ind w:firstLine="440" w:firstLineChars="200"/>
        <w:rPr>
          <w:rFonts w:ascii="宋体"/>
          <w:b/>
          <w:bCs/>
          <w:sz w:val="22"/>
          <w:szCs w:val="22"/>
        </w:rPr>
      </w:pPr>
      <w:r>
        <w:rPr>
          <w:rFonts w:ascii="宋体"/>
          <w:sz w:val="22"/>
          <w:szCs w:val="22"/>
        </w:rPr>
        <w:t>清洁风机；</w:t>
      </w:r>
    </w:p>
    <w:p>
      <w:pPr>
        <w:autoSpaceDE w:val="0"/>
        <w:autoSpaceDN w:val="0"/>
        <w:spacing w:line="400" w:lineRule="exact"/>
        <w:ind w:firstLine="440" w:firstLineChars="200"/>
        <w:rPr>
          <w:rFonts w:ascii="宋体"/>
          <w:b/>
          <w:bCs/>
          <w:sz w:val="22"/>
          <w:szCs w:val="22"/>
        </w:rPr>
      </w:pPr>
      <w:r>
        <w:rPr>
          <w:rFonts w:ascii="宋体"/>
          <w:sz w:val="22"/>
          <w:szCs w:val="22"/>
        </w:rPr>
        <w:t>检查空气过滤网是否脏污；</w:t>
      </w:r>
    </w:p>
    <w:p>
      <w:pPr>
        <w:autoSpaceDE w:val="0"/>
        <w:autoSpaceDN w:val="0"/>
        <w:spacing w:line="400" w:lineRule="exact"/>
        <w:ind w:firstLine="440" w:firstLineChars="200"/>
        <w:rPr>
          <w:rFonts w:ascii="宋体"/>
          <w:b/>
          <w:bCs/>
          <w:sz w:val="22"/>
          <w:szCs w:val="22"/>
        </w:rPr>
      </w:pPr>
      <w:r>
        <w:rPr>
          <w:rFonts w:ascii="宋体"/>
          <w:sz w:val="22"/>
          <w:szCs w:val="22"/>
        </w:rPr>
        <w:t>检查所有门板是否可靠。</w:t>
      </w:r>
    </w:p>
    <w:p>
      <w:pPr>
        <w:autoSpaceDE w:val="0"/>
        <w:autoSpaceDN w:val="0"/>
        <w:spacing w:line="400" w:lineRule="exact"/>
        <w:jc w:val="left"/>
        <w:rPr>
          <w:rFonts w:ascii="宋体"/>
          <w:b/>
          <w:bCs/>
          <w:sz w:val="22"/>
          <w:szCs w:val="22"/>
        </w:rPr>
      </w:pPr>
      <w:r>
        <w:rPr>
          <w:rFonts w:hint="eastAsia" w:ascii="宋体"/>
          <w:sz w:val="22"/>
          <w:szCs w:val="22"/>
        </w:rPr>
        <w:t>3）</w:t>
      </w:r>
      <w:r>
        <w:rPr>
          <w:rFonts w:ascii="宋体"/>
          <w:sz w:val="22"/>
          <w:szCs w:val="22"/>
        </w:rPr>
        <w:t>电气系统</w:t>
      </w:r>
    </w:p>
    <w:p>
      <w:pPr>
        <w:autoSpaceDE w:val="0"/>
        <w:autoSpaceDN w:val="0"/>
        <w:spacing w:line="400" w:lineRule="exact"/>
        <w:ind w:firstLine="440" w:firstLineChars="200"/>
        <w:rPr>
          <w:rFonts w:ascii="宋体"/>
          <w:b/>
          <w:bCs/>
          <w:sz w:val="22"/>
          <w:szCs w:val="22"/>
        </w:rPr>
      </w:pPr>
      <w:r>
        <w:rPr>
          <w:rFonts w:ascii="宋体"/>
          <w:sz w:val="22"/>
          <w:szCs w:val="22"/>
        </w:rPr>
        <w:t>每半年紧所有接线端子；</w:t>
      </w:r>
    </w:p>
    <w:p>
      <w:pPr>
        <w:autoSpaceDE w:val="0"/>
        <w:autoSpaceDN w:val="0"/>
        <w:spacing w:line="400" w:lineRule="exact"/>
        <w:ind w:firstLine="440" w:firstLineChars="200"/>
        <w:rPr>
          <w:rFonts w:ascii="宋体"/>
          <w:b/>
          <w:bCs/>
          <w:sz w:val="22"/>
          <w:szCs w:val="22"/>
        </w:rPr>
      </w:pPr>
      <w:r>
        <w:rPr>
          <w:rFonts w:ascii="宋体"/>
          <w:sz w:val="22"/>
          <w:szCs w:val="22"/>
        </w:rPr>
        <w:t>检查各交流接触器吸合、分断是否正常；</w:t>
      </w:r>
    </w:p>
    <w:p>
      <w:pPr>
        <w:autoSpaceDE w:val="0"/>
        <w:autoSpaceDN w:val="0"/>
        <w:spacing w:line="400" w:lineRule="exact"/>
        <w:ind w:firstLine="440" w:firstLineChars="200"/>
        <w:rPr>
          <w:rFonts w:ascii="宋体"/>
          <w:b/>
          <w:bCs/>
          <w:sz w:val="22"/>
          <w:szCs w:val="22"/>
        </w:rPr>
      </w:pPr>
      <w:r>
        <w:rPr>
          <w:rFonts w:ascii="宋体"/>
          <w:sz w:val="22"/>
          <w:szCs w:val="22"/>
        </w:rPr>
        <w:t>检查所有过流保护是否正常；整定值是否正常；</w:t>
      </w:r>
    </w:p>
    <w:p>
      <w:pPr>
        <w:autoSpaceDE w:val="0"/>
        <w:autoSpaceDN w:val="0"/>
        <w:spacing w:line="400" w:lineRule="exact"/>
        <w:ind w:firstLine="440" w:firstLineChars="200"/>
        <w:rPr>
          <w:rFonts w:ascii="宋体"/>
          <w:b/>
          <w:bCs/>
          <w:sz w:val="22"/>
          <w:szCs w:val="22"/>
        </w:rPr>
      </w:pPr>
      <w:r>
        <w:rPr>
          <w:rFonts w:ascii="宋体"/>
          <w:sz w:val="22"/>
          <w:szCs w:val="22"/>
        </w:rPr>
        <w:t>检查主电源线电压、相电压、各相电流；</w:t>
      </w:r>
    </w:p>
    <w:p>
      <w:pPr>
        <w:autoSpaceDE w:val="0"/>
        <w:autoSpaceDN w:val="0"/>
        <w:spacing w:line="400" w:lineRule="exact"/>
        <w:ind w:firstLine="440" w:firstLineChars="200"/>
        <w:rPr>
          <w:rFonts w:ascii="宋体"/>
          <w:b/>
          <w:bCs/>
          <w:sz w:val="22"/>
          <w:szCs w:val="22"/>
        </w:rPr>
      </w:pPr>
      <w:r>
        <w:rPr>
          <w:rFonts w:ascii="宋体"/>
          <w:sz w:val="22"/>
          <w:szCs w:val="22"/>
        </w:rPr>
        <w:t>手动启动制冷/除湿、加热、加湿功能，检查电流是否正常。</w:t>
      </w:r>
    </w:p>
    <w:p>
      <w:pPr>
        <w:autoSpaceDE w:val="0"/>
        <w:autoSpaceDN w:val="0"/>
        <w:spacing w:line="400" w:lineRule="exact"/>
        <w:jc w:val="left"/>
        <w:rPr>
          <w:rFonts w:ascii="宋体"/>
          <w:b/>
          <w:bCs/>
          <w:sz w:val="22"/>
          <w:szCs w:val="22"/>
        </w:rPr>
      </w:pPr>
      <w:r>
        <w:rPr>
          <w:rFonts w:hint="eastAsia" w:ascii="宋体"/>
          <w:sz w:val="22"/>
          <w:szCs w:val="22"/>
        </w:rPr>
        <w:t>4）</w:t>
      </w:r>
      <w:r>
        <w:rPr>
          <w:rFonts w:ascii="宋体"/>
          <w:sz w:val="22"/>
          <w:szCs w:val="22"/>
        </w:rPr>
        <w:t>控制系统</w:t>
      </w:r>
    </w:p>
    <w:p>
      <w:pPr>
        <w:autoSpaceDE w:val="0"/>
        <w:autoSpaceDN w:val="0"/>
        <w:spacing w:line="400" w:lineRule="exact"/>
        <w:ind w:firstLine="440" w:firstLineChars="200"/>
        <w:rPr>
          <w:rFonts w:ascii="宋体"/>
          <w:b/>
          <w:bCs/>
          <w:sz w:val="22"/>
          <w:szCs w:val="22"/>
        </w:rPr>
      </w:pPr>
      <w:r>
        <w:rPr>
          <w:rFonts w:ascii="宋体"/>
          <w:sz w:val="22"/>
          <w:szCs w:val="22"/>
        </w:rPr>
        <w:t>检查控制器初始设置是否正常；</w:t>
      </w:r>
    </w:p>
    <w:p>
      <w:pPr>
        <w:autoSpaceDE w:val="0"/>
        <w:autoSpaceDN w:val="0"/>
        <w:spacing w:line="400" w:lineRule="exact"/>
        <w:ind w:firstLine="440" w:firstLineChars="200"/>
        <w:rPr>
          <w:rFonts w:ascii="宋体"/>
          <w:b/>
          <w:bCs/>
          <w:sz w:val="22"/>
          <w:szCs w:val="22"/>
        </w:rPr>
      </w:pPr>
      <w:r>
        <w:rPr>
          <w:rFonts w:ascii="宋体"/>
          <w:sz w:val="22"/>
          <w:szCs w:val="22"/>
        </w:rPr>
        <w:t>检查温湿度探头是否偏差；</w:t>
      </w:r>
    </w:p>
    <w:p>
      <w:pPr>
        <w:autoSpaceDE w:val="0"/>
        <w:autoSpaceDN w:val="0"/>
        <w:spacing w:line="400" w:lineRule="exact"/>
        <w:ind w:firstLine="440" w:firstLineChars="200"/>
        <w:rPr>
          <w:rFonts w:ascii="宋体"/>
          <w:b/>
          <w:bCs/>
          <w:sz w:val="22"/>
          <w:szCs w:val="22"/>
        </w:rPr>
      </w:pPr>
      <w:r>
        <w:rPr>
          <w:rFonts w:ascii="宋体"/>
          <w:sz w:val="22"/>
          <w:szCs w:val="22"/>
        </w:rPr>
        <w:t>检查显示器工作是否正常；</w:t>
      </w:r>
    </w:p>
    <w:p>
      <w:pPr>
        <w:autoSpaceDE w:val="0"/>
        <w:autoSpaceDN w:val="0"/>
        <w:spacing w:line="400" w:lineRule="exact"/>
        <w:ind w:firstLine="440" w:firstLineChars="200"/>
        <w:rPr>
          <w:rFonts w:ascii="宋体"/>
          <w:b/>
          <w:bCs/>
          <w:sz w:val="22"/>
          <w:szCs w:val="22"/>
        </w:rPr>
      </w:pPr>
      <w:r>
        <w:rPr>
          <w:rFonts w:ascii="宋体"/>
          <w:sz w:val="22"/>
          <w:szCs w:val="22"/>
        </w:rPr>
        <w:t>检查所有数据及模拟输入、输出是否正常。</w:t>
      </w:r>
    </w:p>
    <w:p>
      <w:pPr>
        <w:autoSpaceDE w:val="0"/>
        <w:autoSpaceDN w:val="0"/>
        <w:spacing w:line="400" w:lineRule="exact"/>
        <w:jc w:val="left"/>
        <w:rPr>
          <w:rFonts w:ascii="宋体"/>
          <w:b/>
          <w:bCs/>
          <w:sz w:val="22"/>
          <w:szCs w:val="22"/>
        </w:rPr>
      </w:pPr>
      <w:r>
        <w:rPr>
          <w:rFonts w:hint="eastAsia" w:ascii="宋体"/>
          <w:sz w:val="22"/>
          <w:szCs w:val="22"/>
        </w:rPr>
        <w:t>5）</w:t>
      </w:r>
      <w:r>
        <w:rPr>
          <w:rFonts w:ascii="宋体"/>
          <w:sz w:val="22"/>
          <w:szCs w:val="22"/>
        </w:rPr>
        <w:t>加湿系统</w:t>
      </w:r>
    </w:p>
    <w:p>
      <w:pPr>
        <w:autoSpaceDE w:val="0"/>
        <w:autoSpaceDN w:val="0"/>
        <w:spacing w:line="400" w:lineRule="exact"/>
        <w:ind w:firstLine="440" w:firstLineChars="200"/>
        <w:rPr>
          <w:rFonts w:ascii="宋体"/>
          <w:b/>
          <w:bCs/>
          <w:sz w:val="22"/>
          <w:szCs w:val="22"/>
        </w:rPr>
      </w:pPr>
      <w:r>
        <w:rPr>
          <w:rFonts w:ascii="宋体"/>
          <w:sz w:val="22"/>
          <w:szCs w:val="22"/>
        </w:rPr>
        <w:t>检查加湿器进水电磁阀和排水电磁阀动作；</w:t>
      </w:r>
    </w:p>
    <w:p>
      <w:pPr>
        <w:autoSpaceDE w:val="0"/>
        <w:autoSpaceDN w:val="0"/>
        <w:spacing w:line="400" w:lineRule="exact"/>
        <w:ind w:firstLine="440" w:firstLineChars="200"/>
        <w:rPr>
          <w:rFonts w:ascii="宋体"/>
          <w:b/>
          <w:bCs/>
          <w:sz w:val="22"/>
          <w:szCs w:val="22"/>
        </w:rPr>
      </w:pPr>
      <w:r>
        <w:rPr>
          <w:rFonts w:ascii="宋体"/>
          <w:sz w:val="22"/>
          <w:szCs w:val="22"/>
        </w:rPr>
        <w:t>检查加湿器的蒸气排出管是否畅通；</w:t>
      </w:r>
    </w:p>
    <w:p>
      <w:pPr>
        <w:autoSpaceDE w:val="0"/>
        <w:autoSpaceDN w:val="0"/>
        <w:spacing w:line="400" w:lineRule="exact"/>
        <w:ind w:firstLine="440" w:firstLineChars="200"/>
        <w:rPr>
          <w:rFonts w:ascii="宋体"/>
          <w:b/>
          <w:bCs/>
          <w:sz w:val="22"/>
          <w:szCs w:val="22"/>
        </w:rPr>
      </w:pPr>
      <w:r>
        <w:rPr>
          <w:rFonts w:ascii="宋体"/>
          <w:sz w:val="22"/>
          <w:szCs w:val="22"/>
        </w:rPr>
        <w:t>检查蒸汽凝结水排水是否正常；</w:t>
      </w:r>
    </w:p>
    <w:p>
      <w:pPr>
        <w:autoSpaceDE w:val="0"/>
        <w:autoSpaceDN w:val="0"/>
        <w:spacing w:line="400" w:lineRule="exact"/>
        <w:ind w:firstLine="440" w:firstLineChars="200"/>
        <w:rPr>
          <w:rFonts w:ascii="宋体"/>
          <w:b/>
          <w:bCs/>
          <w:sz w:val="22"/>
          <w:szCs w:val="22"/>
        </w:rPr>
      </w:pPr>
      <w:r>
        <w:rPr>
          <w:rFonts w:ascii="宋体"/>
          <w:sz w:val="22"/>
          <w:szCs w:val="22"/>
        </w:rPr>
        <w:t>检查加湿罐结垢情况，清洗或更换；</w:t>
      </w:r>
    </w:p>
    <w:p>
      <w:pPr>
        <w:autoSpaceDE w:val="0"/>
        <w:autoSpaceDN w:val="0"/>
        <w:spacing w:line="400" w:lineRule="exact"/>
        <w:ind w:firstLine="440" w:firstLineChars="200"/>
        <w:rPr>
          <w:rFonts w:ascii="宋体"/>
          <w:b/>
          <w:bCs/>
          <w:sz w:val="22"/>
          <w:szCs w:val="22"/>
        </w:rPr>
      </w:pPr>
      <w:r>
        <w:rPr>
          <w:rFonts w:ascii="宋体"/>
          <w:sz w:val="22"/>
          <w:szCs w:val="22"/>
        </w:rPr>
        <w:t>检查加湿器的进水过滤器；</w:t>
      </w:r>
    </w:p>
    <w:p>
      <w:pPr>
        <w:autoSpaceDE w:val="0"/>
        <w:autoSpaceDN w:val="0"/>
        <w:spacing w:line="400" w:lineRule="exact"/>
        <w:ind w:firstLine="440" w:firstLineChars="200"/>
        <w:rPr>
          <w:rFonts w:ascii="宋体"/>
          <w:b/>
          <w:bCs/>
          <w:sz w:val="22"/>
          <w:szCs w:val="22"/>
        </w:rPr>
      </w:pPr>
      <w:r>
        <w:rPr>
          <w:rFonts w:ascii="宋体"/>
          <w:sz w:val="22"/>
          <w:szCs w:val="22"/>
        </w:rPr>
        <w:t>检查加湿器的溢水、排水盘；</w:t>
      </w:r>
    </w:p>
    <w:p>
      <w:pPr>
        <w:autoSpaceDE w:val="0"/>
        <w:autoSpaceDN w:val="0"/>
        <w:spacing w:line="400" w:lineRule="exact"/>
        <w:ind w:firstLine="440" w:firstLineChars="200"/>
        <w:rPr>
          <w:rFonts w:ascii="宋体"/>
          <w:b/>
          <w:bCs/>
          <w:sz w:val="22"/>
          <w:szCs w:val="22"/>
        </w:rPr>
      </w:pPr>
      <w:r>
        <w:rPr>
          <w:rFonts w:ascii="宋体"/>
          <w:sz w:val="22"/>
          <w:szCs w:val="22"/>
        </w:rPr>
        <w:t>检查加湿器排水是否泄漏；</w:t>
      </w:r>
    </w:p>
    <w:p>
      <w:pPr>
        <w:autoSpaceDE w:val="0"/>
        <w:autoSpaceDN w:val="0"/>
        <w:spacing w:line="400" w:lineRule="exact"/>
        <w:ind w:firstLine="440" w:firstLineChars="200"/>
        <w:rPr>
          <w:rFonts w:ascii="宋体"/>
          <w:b/>
          <w:bCs/>
          <w:sz w:val="22"/>
          <w:szCs w:val="22"/>
        </w:rPr>
      </w:pPr>
      <w:r>
        <w:rPr>
          <w:rFonts w:ascii="宋体"/>
          <w:sz w:val="22"/>
          <w:szCs w:val="22"/>
        </w:rPr>
        <w:t>检查冷凝排水是否泄漏。</w:t>
      </w:r>
    </w:p>
    <w:p>
      <w:pPr>
        <w:autoSpaceDE w:val="0"/>
        <w:autoSpaceDN w:val="0"/>
        <w:spacing w:line="400" w:lineRule="exact"/>
        <w:jc w:val="left"/>
        <w:rPr>
          <w:rFonts w:ascii="宋体"/>
          <w:b/>
          <w:bCs/>
          <w:sz w:val="22"/>
          <w:szCs w:val="22"/>
        </w:rPr>
      </w:pPr>
      <w:r>
        <w:rPr>
          <w:rFonts w:hint="eastAsia" w:ascii="宋体"/>
          <w:sz w:val="22"/>
          <w:szCs w:val="22"/>
        </w:rPr>
        <w:t>6）</w:t>
      </w:r>
      <w:r>
        <w:rPr>
          <w:rFonts w:ascii="宋体"/>
          <w:sz w:val="22"/>
          <w:szCs w:val="22"/>
        </w:rPr>
        <w:t>管路系统</w:t>
      </w:r>
    </w:p>
    <w:p>
      <w:pPr>
        <w:autoSpaceDE w:val="0"/>
        <w:autoSpaceDN w:val="0"/>
        <w:spacing w:line="400" w:lineRule="exact"/>
        <w:ind w:firstLine="440" w:firstLineChars="200"/>
        <w:rPr>
          <w:rFonts w:ascii="宋体"/>
          <w:b/>
          <w:bCs/>
          <w:sz w:val="22"/>
          <w:szCs w:val="22"/>
        </w:rPr>
      </w:pPr>
      <w:r>
        <w:rPr>
          <w:rFonts w:ascii="宋体"/>
          <w:sz w:val="22"/>
          <w:szCs w:val="22"/>
        </w:rPr>
        <w:t>检查制冷管道保温和包扎是否完好；</w:t>
      </w:r>
    </w:p>
    <w:p>
      <w:pPr>
        <w:autoSpaceDE w:val="0"/>
        <w:autoSpaceDN w:val="0"/>
        <w:spacing w:line="400" w:lineRule="exact"/>
        <w:ind w:firstLine="440" w:firstLineChars="200"/>
        <w:rPr>
          <w:rFonts w:ascii="宋体"/>
          <w:b/>
          <w:bCs/>
          <w:sz w:val="22"/>
          <w:szCs w:val="22"/>
        </w:rPr>
      </w:pPr>
      <w:r>
        <w:rPr>
          <w:rFonts w:ascii="宋体"/>
          <w:sz w:val="22"/>
          <w:szCs w:val="22"/>
        </w:rPr>
        <w:t>检查所有管路定位是否完好；</w:t>
      </w:r>
    </w:p>
    <w:p>
      <w:pPr>
        <w:autoSpaceDE w:val="0"/>
        <w:autoSpaceDN w:val="0"/>
        <w:spacing w:line="400" w:lineRule="exact"/>
        <w:ind w:firstLine="440" w:firstLineChars="200"/>
        <w:rPr>
          <w:rFonts w:ascii="宋体"/>
          <w:b/>
          <w:bCs/>
          <w:sz w:val="22"/>
          <w:szCs w:val="22"/>
        </w:rPr>
      </w:pPr>
      <w:r>
        <w:rPr>
          <w:rFonts w:ascii="宋体"/>
          <w:sz w:val="22"/>
          <w:szCs w:val="22"/>
        </w:rPr>
        <w:t>检查室内外机连接电缆老化情况是否满足空调运行需要；</w:t>
      </w:r>
    </w:p>
    <w:p>
      <w:pPr>
        <w:autoSpaceDE w:val="0"/>
        <w:autoSpaceDN w:val="0"/>
        <w:spacing w:line="400" w:lineRule="exact"/>
        <w:ind w:firstLine="440" w:firstLineChars="200"/>
        <w:rPr>
          <w:rFonts w:ascii="宋体"/>
          <w:b/>
          <w:bCs/>
          <w:sz w:val="22"/>
          <w:szCs w:val="22"/>
        </w:rPr>
      </w:pPr>
      <w:r>
        <w:rPr>
          <w:rFonts w:ascii="宋体"/>
          <w:sz w:val="22"/>
          <w:szCs w:val="22"/>
        </w:rPr>
        <w:t>检查空调送风和回风管路/通道是否通畅。</w:t>
      </w:r>
    </w:p>
    <w:p>
      <w:pPr>
        <w:autoSpaceDE w:val="0"/>
        <w:autoSpaceDN w:val="0"/>
        <w:spacing w:line="400" w:lineRule="exact"/>
        <w:jc w:val="left"/>
        <w:rPr>
          <w:rFonts w:ascii="宋体"/>
          <w:b/>
          <w:bCs/>
          <w:sz w:val="22"/>
          <w:szCs w:val="22"/>
        </w:rPr>
      </w:pPr>
      <w:r>
        <w:rPr>
          <w:rFonts w:hint="eastAsia" w:ascii="宋体"/>
          <w:sz w:val="22"/>
          <w:szCs w:val="22"/>
        </w:rPr>
        <w:t>7）</w:t>
      </w:r>
      <w:r>
        <w:rPr>
          <w:rFonts w:ascii="宋体"/>
          <w:sz w:val="22"/>
          <w:szCs w:val="22"/>
        </w:rPr>
        <w:t>给水、排水系统</w:t>
      </w:r>
    </w:p>
    <w:p>
      <w:pPr>
        <w:autoSpaceDE w:val="0"/>
        <w:autoSpaceDN w:val="0"/>
        <w:spacing w:line="400" w:lineRule="exact"/>
        <w:ind w:firstLine="440" w:firstLineChars="200"/>
        <w:rPr>
          <w:rFonts w:ascii="宋体"/>
          <w:b/>
          <w:bCs/>
          <w:sz w:val="22"/>
          <w:szCs w:val="22"/>
        </w:rPr>
      </w:pPr>
      <w:r>
        <w:rPr>
          <w:rFonts w:ascii="宋体"/>
          <w:sz w:val="22"/>
          <w:szCs w:val="22"/>
        </w:rPr>
        <w:t>检查给水系统是否正常；加湿进水电磁阀的进水过滤网是否脏堵；检查排水是否通畅。</w:t>
      </w:r>
    </w:p>
    <w:p>
      <w:pPr>
        <w:autoSpaceDE w:val="0"/>
        <w:autoSpaceDN w:val="0"/>
        <w:spacing w:line="400" w:lineRule="exact"/>
        <w:ind w:firstLine="440" w:firstLineChars="200"/>
        <w:rPr>
          <w:rFonts w:ascii="宋体"/>
          <w:b/>
          <w:bCs/>
          <w:sz w:val="22"/>
          <w:szCs w:val="22"/>
        </w:rPr>
      </w:pPr>
      <w:r>
        <w:rPr>
          <w:rFonts w:hint="eastAsia" w:ascii="宋体"/>
          <w:sz w:val="22"/>
          <w:szCs w:val="22"/>
        </w:rPr>
        <w:t>最后出具维护报告，记录各项技术数据，并提出意见和建议</w:t>
      </w:r>
      <w:r>
        <w:rPr>
          <w:rFonts w:ascii="宋体"/>
          <w:sz w:val="22"/>
          <w:szCs w:val="22"/>
        </w:rPr>
        <w:t>。</w:t>
      </w:r>
    </w:p>
    <w:p>
      <w:pPr>
        <w:keepNext/>
        <w:keepLines/>
        <w:numPr>
          <w:ilvl w:val="0"/>
          <w:numId w:val="0"/>
        </w:numPr>
        <w:spacing w:line="400" w:lineRule="exact"/>
        <w:ind w:leftChars="0"/>
        <w:outlineLvl w:val="2"/>
        <w:rPr>
          <w:rFonts w:ascii="宋体"/>
          <w:b/>
          <w:bCs/>
          <w:sz w:val="22"/>
          <w:szCs w:val="22"/>
        </w:rPr>
      </w:pPr>
      <w:bookmarkStart w:id="21" w:name="_Toc69462844"/>
      <w:bookmarkStart w:id="22" w:name="_Toc69806465"/>
      <w:r>
        <w:rPr>
          <w:rFonts w:hint="eastAsia" w:ascii="宋体"/>
          <w:sz w:val="22"/>
          <w:szCs w:val="22"/>
          <w:lang w:val="en-US" w:eastAsia="zh-CN"/>
        </w:rPr>
        <w:t>2.11.3</w:t>
      </w:r>
      <w:r>
        <w:rPr>
          <w:rFonts w:hint="eastAsia" w:ascii="宋体"/>
          <w:sz w:val="22"/>
          <w:szCs w:val="22"/>
        </w:rPr>
        <w:t>消防设备的维护</w:t>
      </w:r>
      <w:bookmarkEnd w:id="21"/>
      <w:bookmarkEnd w:id="22"/>
    </w:p>
    <w:p>
      <w:pPr>
        <w:autoSpaceDE w:val="0"/>
        <w:autoSpaceDN w:val="0"/>
        <w:spacing w:line="400" w:lineRule="exact"/>
        <w:rPr>
          <w:rFonts w:ascii="宋体"/>
          <w:b/>
          <w:bCs/>
          <w:sz w:val="22"/>
          <w:szCs w:val="22"/>
        </w:rPr>
      </w:pPr>
      <w:r>
        <w:rPr>
          <w:rFonts w:hint="eastAsia" w:ascii="宋体"/>
          <w:sz w:val="22"/>
          <w:szCs w:val="22"/>
        </w:rPr>
        <w:t>1）</w:t>
      </w:r>
      <w:r>
        <w:rPr>
          <w:rFonts w:ascii="宋体"/>
          <w:sz w:val="22"/>
          <w:szCs w:val="22"/>
        </w:rPr>
        <w:t>检查火灾报警控制器的自检、消音、复位功能以及主备电源切换功能；</w:t>
      </w:r>
    </w:p>
    <w:p>
      <w:pPr>
        <w:autoSpaceDE w:val="0"/>
        <w:autoSpaceDN w:val="0"/>
        <w:spacing w:line="400" w:lineRule="exact"/>
        <w:rPr>
          <w:rFonts w:ascii="宋体"/>
          <w:b/>
          <w:bCs/>
          <w:sz w:val="22"/>
          <w:szCs w:val="22"/>
        </w:rPr>
      </w:pPr>
      <w:r>
        <w:rPr>
          <w:rFonts w:hint="eastAsia" w:ascii="宋体"/>
          <w:sz w:val="22"/>
          <w:szCs w:val="22"/>
        </w:rPr>
        <w:t>2）</w:t>
      </w:r>
      <w:r>
        <w:rPr>
          <w:rFonts w:ascii="宋体"/>
          <w:sz w:val="22"/>
          <w:szCs w:val="22"/>
        </w:rPr>
        <w:t>检查报警探测器、手动报警按钮、火灾警报装置外观；</w:t>
      </w:r>
    </w:p>
    <w:p>
      <w:pPr>
        <w:autoSpaceDE w:val="0"/>
        <w:autoSpaceDN w:val="0"/>
        <w:spacing w:line="400" w:lineRule="exact"/>
        <w:rPr>
          <w:rFonts w:ascii="宋体"/>
          <w:b/>
          <w:bCs/>
          <w:sz w:val="22"/>
          <w:szCs w:val="22"/>
        </w:rPr>
      </w:pPr>
      <w:r>
        <w:rPr>
          <w:rFonts w:hint="eastAsia" w:ascii="宋体"/>
          <w:sz w:val="22"/>
          <w:szCs w:val="22"/>
        </w:rPr>
        <w:t>3）</w:t>
      </w:r>
      <w:r>
        <w:rPr>
          <w:rFonts w:ascii="宋体"/>
          <w:sz w:val="22"/>
          <w:szCs w:val="22"/>
        </w:rPr>
        <w:t>气体灭火控制器工作状态；</w:t>
      </w:r>
    </w:p>
    <w:p>
      <w:pPr>
        <w:autoSpaceDE w:val="0"/>
        <w:autoSpaceDN w:val="0"/>
        <w:spacing w:line="400" w:lineRule="exact"/>
        <w:rPr>
          <w:rFonts w:ascii="宋体"/>
          <w:b/>
          <w:bCs/>
          <w:sz w:val="22"/>
          <w:szCs w:val="22"/>
        </w:rPr>
      </w:pPr>
      <w:r>
        <w:rPr>
          <w:rFonts w:hint="eastAsia" w:ascii="宋体"/>
          <w:sz w:val="22"/>
          <w:szCs w:val="22"/>
        </w:rPr>
        <w:t>4）</w:t>
      </w:r>
      <w:r>
        <w:rPr>
          <w:rFonts w:ascii="宋体"/>
          <w:sz w:val="22"/>
          <w:szCs w:val="22"/>
        </w:rPr>
        <w:t>储瓶间环境、气体瓶组或储罐、选择阀、驱动装置等组件外观；</w:t>
      </w:r>
    </w:p>
    <w:p>
      <w:pPr>
        <w:autoSpaceDE w:val="0"/>
        <w:autoSpaceDN w:val="0"/>
        <w:spacing w:line="400" w:lineRule="exact"/>
        <w:rPr>
          <w:rFonts w:ascii="宋体"/>
          <w:b/>
          <w:bCs/>
          <w:sz w:val="22"/>
          <w:szCs w:val="22"/>
        </w:rPr>
      </w:pPr>
      <w:r>
        <w:rPr>
          <w:rFonts w:hint="eastAsia" w:ascii="宋体"/>
          <w:sz w:val="22"/>
          <w:szCs w:val="22"/>
        </w:rPr>
        <w:t>5）</w:t>
      </w:r>
      <w:r>
        <w:rPr>
          <w:rFonts w:ascii="宋体"/>
          <w:sz w:val="22"/>
          <w:szCs w:val="22"/>
        </w:rPr>
        <w:t>应急灯和疏散指示标志工作状态；</w:t>
      </w:r>
    </w:p>
    <w:p>
      <w:pPr>
        <w:autoSpaceDE w:val="0"/>
        <w:autoSpaceDN w:val="0"/>
        <w:spacing w:line="400" w:lineRule="exact"/>
        <w:rPr>
          <w:rFonts w:ascii="宋体"/>
          <w:b/>
          <w:bCs/>
          <w:sz w:val="22"/>
          <w:szCs w:val="22"/>
        </w:rPr>
      </w:pPr>
      <w:r>
        <w:rPr>
          <w:rFonts w:hint="eastAsia" w:ascii="宋体"/>
          <w:sz w:val="22"/>
          <w:szCs w:val="22"/>
        </w:rPr>
        <w:t>6）</w:t>
      </w:r>
      <w:r>
        <w:rPr>
          <w:rFonts w:ascii="宋体"/>
          <w:sz w:val="22"/>
          <w:szCs w:val="22"/>
        </w:rPr>
        <w:t>火灾报警探测器、手动报警按钮、报警控制器、联动控制设备的试验报警功能；</w:t>
      </w:r>
    </w:p>
    <w:p>
      <w:pPr>
        <w:autoSpaceDE w:val="0"/>
        <w:autoSpaceDN w:val="0"/>
        <w:spacing w:line="400" w:lineRule="exact"/>
        <w:rPr>
          <w:rFonts w:ascii="宋体"/>
          <w:b/>
          <w:bCs/>
          <w:sz w:val="22"/>
          <w:szCs w:val="22"/>
        </w:rPr>
      </w:pPr>
      <w:r>
        <w:rPr>
          <w:rFonts w:hint="eastAsia" w:ascii="宋体"/>
          <w:sz w:val="22"/>
          <w:szCs w:val="22"/>
        </w:rPr>
        <w:t>7）</w:t>
      </w:r>
      <w:r>
        <w:rPr>
          <w:rFonts w:ascii="宋体"/>
          <w:sz w:val="22"/>
          <w:szCs w:val="22"/>
        </w:rPr>
        <w:t>气体灭火控制设备的试验模拟自动启动。</w:t>
      </w:r>
    </w:p>
    <w:p>
      <w:pPr>
        <w:keepNext/>
        <w:keepLines/>
        <w:numPr>
          <w:ilvl w:val="0"/>
          <w:numId w:val="0"/>
        </w:numPr>
        <w:spacing w:line="400" w:lineRule="exact"/>
        <w:ind w:leftChars="0"/>
        <w:outlineLvl w:val="2"/>
        <w:rPr>
          <w:rFonts w:ascii="宋体"/>
          <w:b/>
          <w:bCs/>
          <w:sz w:val="22"/>
          <w:szCs w:val="22"/>
        </w:rPr>
      </w:pPr>
      <w:bookmarkStart w:id="23" w:name="_Toc69462846"/>
      <w:bookmarkStart w:id="24" w:name="_Toc69806467"/>
      <w:r>
        <w:rPr>
          <w:rFonts w:hint="eastAsia" w:ascii="宋体"/>
          <w:sz w:val="22"/>
          <w:szCs w:val="22"/>
          <w:lang w:val="en-US" w:eastAsia="zh-CN"/>
        </w:rPr>
        <w:t>2.11.4</w:t>
      </w:r>
      <w:r>
        <w:rPr>
          <w:rFonts w:ascii="宋体"/>
          <w:sz w:val="22"/>
          <w:szCs w:val="22"/>
        </w:rPr>
        <w:t>防雷系统及布线系统的检测与维护</w:t>
      </w:r>
      <w:bookmarkEnd w:id="23"/>
      <w:bookmarkEnd w:id="24"/>
    </w:p>
    <w:p>
      <w:pPr>
        <w:autoSpaceDE w:val="0"/>
        <w:autoSpaceDN w:val="0"/>
        <w:spacing w:line="400" w:lineRule="exact"/>
        <w:rPr>
          <w:rFonts w:ascii="宋体"/>
          <w:b/>
          <w:bCs/>
          <w:sz w:val="22"/>
          <w:szCs w:val="22"/>
        </w:rPr>
      </w:pPr>
      <w:r>
        <w:rPr>
          <w:rFonts w:hint="eastAsia" w:ascii="宋体"/>
          <w:sz w:val="22"/>
          <w:szCs w:val="22"/>
        </w:rPr>
        <w:t>1）</w:t>
      </w:r>
      <w:r>
        <w:rPr>
          <w:rFonts w:ascii="宋体"/>
          <w:sz w:val="22"/>
          <w:szCs w:val="22"/>
        </w:rPr>
        <w:t>防雷接地电阻测试、主接地点除锈、土壤降阻、接头紧固、防雷器检测、接地线触点防氧化加固；</w:t>
      </w:r>
    </w:p>
    <w:p>
      <w:pPr>
        <w:autoSpaceDE w:val="0"/>
        <w:autoSpaceDN w:val="0"/>
        <w:spacing w:line="400" w:lineRule="exact"/>
        <w:rPr>
          <w:rFonts w:ascii="宋体"/>
          <w:b/>
          <w:bCs/>
          <w:sz w:val="22"/>
          <w:szCs w:val="22"/>
        </w:rPr>
      </w:pPr>
      <w:r>
        <w:rPr>
          <w:rFonts w:hint="eastAsia" w:ascii="宋体"/>
          <w:sz w:val="22"/>
          <w:szCs w:val="22"/>
        </w:rPr>
        <w:t>2）</w:t>
      </w:r>
      <w:r>
        <w:rPr>
          <w:rFonts w:ascii="宋体"/>
          <w:sz w:val="22"/>
          <w:szCs w:val="22"/>
        </w:rPr>
        <w:t>线路测试；模块、光纤配线检查；标签检查；整理凌乱线缆；对甲方所发生的故障及时排除；编写更新文档、表格和对应表来显示其物理链路；</w:t>
      </w:r>
    </w:p>
    <w:p>
      <w:pPr>
        <w:autoSpaceDE w:val="0"/>
        <w:autoSpaceDN w:val="0"/>
        <w:spacing w:line="400" w:lineRule="exact"/>
        <w:rPr>
          <w:rFonts w:ascii="宋体"/>
          <w:b/>
          <w:bCs/>
          <w:sz w:val="22"/>
          <w:szCs w:val="22"/>
        </w:rPr>
      </w:pPr>
      <w:r>
        <w:rPr>
          <w:rFonts w:hint="eastAsia" w:ascii="宋体"/>
          <w:sz w:val="22"/>
          <w:szCs w:val="22"/>
        </w:rPr>
        <w:t>3）</w:t>
      </w:r>
      <w:r>
        <w:rPr>
          <w:rFonts w:ascii="宋体"/>
          <w:sz w:val="22"/>
          <w:szCs w:val="22"/>
        </w:rPr>
        <w:t>机柜除尘、清洁；机柜及网络设备整理，包括交换机、配线架和网线的重新整理、排序。</w:t>
      </w:r>
    </w:p>
    <w:p>
      <w:pPr>
        <w:keepNext/>
        <w:keepLines/>
        <w:numPr>
          <w:ilvl w:val="0"/>
          <w:numId w:val="0"/>
        </w:numPr>
        <w:spacing w:line="400" w:lineRule="exact"/>
        <w:ind w:leftChars="0"/>
        <w:outlineLvl w:val="2"/>
        <w:rPr>
          <w:rFonts w:ascii="宋体"/>
          <w:b/>
          <w:bCs/>
          <w:sz w:val="22"/>
          <w:szCs w:val="22"/>
        </w:rPr>
      </w:pPr>
      <w:bookmarkStart w:id="25" w:name="_Toc69462849"/>
      <w:bookmarkStart w:id="26" w:name="_Toc69806470"/>
      <w:r>
        <w:rPr>
          <w:rFonts w:hint="eastAsia" w:ascii="宋体"/>
          <w:sz w:val="22"/>
          <w:szCs w:val="22"/>
          <w:lang w:val="en-US" w:eastAsia="zh-CN"/>
        </w:rPr>
        <w:t>2.11.5</w:t>
      </w:r>
      <w:r>
        <w:rPr>
          <w:rFonts w:hint="eastAsia" w:ascii="宋体"/>
          <w:sz w:val="22"/>
          <w:szCs w:val="22"/>
        </w:rPr>
        <w:t>其它有关系统或设备运维</w:t>
      </w:r>
      <w:bookmarkEnd w:id="25"/>
      <w:bookmarkEnd w:id="26"/>
    </w:p>
    <w:p>
      <w:pPr>
        <w:autoSpaceDE w:val="0"/>
        <w:autoSpaceDN w:val="0"/>
        <w:spacing w:line="400" w:lineRule="exact"/>
        <w:rPr>
          <w:rFonts w:hint="eastAsia"/>
          <w:sz w:val="21"/>
          <w:szCs w:val="21"/>
        </w:rPr>
      </w:pPr>
      <w:r>
        <w:rPr>
          <w:rFonts w:hint="eastAsia" w:ascii="宋体"/>
          <w:sz w:val="22"/>
          <w:szCs w:val="22"/>
        </w:rPr>
        <w:t>根据数据中心其它系统或设备实际情况提供相应的运维服务。</w:t>
      </w:r>
    </w:p>
    <w:p>
      <w:pPr>
        <w:spacing w:line="440" w:lineRule="exact"/>
        <w:ind w:firstLine="140" w:firstLineChars="67"/>
        <w:rPr>
          <w:sz w:val="21"/>
          <w:szCs w:val="21"/>
        </w:rPr>
      </w:pPr>
      <w:r>
        <w:rPr>
          <w:rFonts w:hint="eastAsia"/>
          <w:sz w:val="21"/>
          <w:szCs w:val="21"/>
        </w:rPr>
        <w:t>（三）弱电系统维护服务要求：</w:t>
      </w:r>
    </w:p>
    <w:p>
      <w:pPr>
        <w:spacing w:line="440" w:lineRule="exact"/>
        <w:ind w:firstLine="420" w:firstLineChars="200"/>
        <w:rPr>
          <w:sz w:val="21"/>
          <w:szCs w:val="21"/>
        </w:rPr>
      </w:pPr>
      <w:r>
        <w:rPr>
          <w:sz w:val="21"/>
          <w:szCs w:val="21"/>
        </w:rPr>
        <w:t>3.1</w:t>
      </w:r>
      <w:r>
        <w:rPr>
          <w:rFonts w:hint="eastAsia"/>
          <w:sz w:val="21"/>
          <w:szCs w:val="21"/>
        </w:rPr>
        <w:t>日常巡检要求</w:t>
      </w:r>
    </w:p>
    <w:p>
      <w:pPr>
        <w:spacing w:line="440" w:lineRule="exact"/>
        <w:ind w:firstLine="420" w:firstLineChars="200"/>
        <w:rPr>
          <w:sz w:val="21"/>
          <w:szCs w:val="21"/>
        </w:rPr>
      </w:pPr>
      <w:r>
        <w:rPr>
          <w:rFonts w:hint="eastAsia"/>
          <w:sz w:val="21"/>
          <w:szCs w:val="21"/>
        </w:rPr>
        <w:t>在服务期内，定期对所有系统设备进行巡检，以确保所有设备及系统工作正常。工作频次要求不低于下表：</w:t>
      </w:r>
    </w:p>
    <w:tbl>
      <w:tblPr>
        <w:tblStyle w:val="44"/>
        <w:tblW w:w="9371" w:type="dxa"/>
        <w:tblInd w:w="93" w:type="dxa"/>
        <w:tblLayout w:type="autofit"/>
        <w:tblCellMar>
          <w:top w:w="0" w:type="dxa"/>
          <w:left w:w="108" w:type="dxa"/>
          <w:bottom w:w="0" w:type="dxa"/>
          <w:right w:w="108" w:type="dxa"/>
        </w:tblCellMar>
      </w:tblPr>
      <w:tblGrid>
        <w:gridCol w:w="2567"/>
        <w:gridCol w:w="2551"/>
        <w:gridCol w:w="2410"/>
        <w:gridCol w:w="1843"/>
      </w:tblGrid>
      <w:tr>
        <w:tblPrEx>
          <w:tblCellMar>
            <w:top w:w="0" w:type="dxa"/>
            <w:left w:w="108" w:type="dxa"/>
            <w:bottom w:w="0" w:type="dxa"/>
            <w:right w:w="108" w:type="dxa"/>
          </w:tblCellMar>
        </w:tblPrEx>
        <w:trPr>
          <w:trHeight w:val="54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设备种类</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设备线路清洁及整理</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系统功能巡检及测试</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系统修订</w:t>
            </w:r>
          </w:p>
        </w:tc>
      </w:tr>
      <w:tr>
        <w:tblPrEx>
          <w:tblCellMar>
            <w:top w:w="0" w:type="dxa"/>
            <w:left w:w="108" w:type="dxa"/>
            <w:bottom w:w="0" w:type="dxa"/>
            <w:right w:w="108" w:type="dxa"/>
          </w:tblCellMar>
        </w:tblPrEx>
        <w:trPr>
          <w:trHeight w:val="419"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弱电各系统</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每周3次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弱电系统核心类设备</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每周1次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前端接入基础类设备</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每周3次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bl>
    <w:p>
      <w:pPr>
        <w:spacing w:line="440" w:lineRule="exact"/>
        <w:ind w:firstLine="420" w:firstLineChars="200"/>
        <w:rPr>
          <w:rFonts w:eastAsia="宋体" w:cs="Times New Roman"/>
          <w:sz w:val="21"/>
          <w:szCs w:val="21"/>
        </w:rPr>
      </w:pPr>
      <w:r>
        <w:rPr>
          <w:rFonts w:hint="eastAsia" w:eastAsia="宋体" w:cs="Times New Roman"/>
          <w:sz w:val="21"/>
          <w:szCs w:val="21"/>
        </w:rPr>
        <w:t>3.2系统升级要求</w:t>
      </w:r>
    </w:p>
    <w:p>
      <w:pPr>
        <w:spacing w:line="440" w:lineRule="exact"/>
        <w:ind w:firstLine="420" w:firstLineChars="200"/>
        <w:rPr>
          <w:rFonts w:eastAsia="宋体" w:cs="Times New Roman"/>
          <w:sz w:val="21"/>
          <w:szCs w:val="21"/>
        </w:rPr>
      </w:pPr>
      <w:r>
        <w:rPr>
          <w:rFonts w:hint="eastAsia" w:eastAsia="宋体" w:cs="Times New Roman"/>
          <w:sz w:val="21"/>
          <w:szCs w:val="21"/>
        </w:rPr>
        <w:t>在服务期内，提供系统更新软件包、派遣经验丰富的工程师通过安全、可靠、经过验证的升级方法实施更新，避免系统发生故障或软件存在隐患，确保网络始终处于正常运行状态。</w:t>
      </w:r>
    </w:p>
    <w:p>
      <w:pPr>
        <w:spacing w:line="440" w:lineRule="exact"/>
        <w:ind w:firstLine="420" w:firstLineChars="200"/>
        <w:rPr>
          <w:rFonts w:eastAsia="宋体" w:cs="Times New Roman"/>
          <w:sz w:val="21"/>
          <w:szCs w:val="21"/>
        </w:rPr>
      </w:pPr>
      <w:r>
        <w:rPr>
          <w:rFonts w:hint="eastAsia" w:eastAsia="宋体" w:cs="Times New Roman"/>
          <w:sz w:val="21"/>
          <w:szCs w:val="21"/>
        </w:rPr>
        <w:t>3.3设备维护要求</w:t>
      </w:r>
    </w:p>
    <w:p>
      <w:pPr>
        <w:spacing w:line="440" w:lineRule="exact"/>
        <w:ind w:firstLine="420" w:firstLineChars="200"/>
        <w:rPr>
          <w:rFonts w:eastAsia="宋体" w:cs="Times New Roman"/>
          <w:sz w:val="21"/>
          <w:szCs w:val="21"/>
        </w:rPr>
      </w:pPr>
      <w:r>
        <w:rPr>
          <w:rFonts w:hint="eastAsia" w:eastAsia="宋体" w:cs="Times New Roman"/>
          <w:sz w:val="21"/>
          <w:szCs w:val="21"/>
        </w:rPr>
        <w:t>（1）设备巡检、清洁及整理</w:t>
      </w:r>
    </w:p>
    <w:p>
      <w:pPr>
        <w:spacing w:line="440" w:lineRule="exact"/>
        <w:ind w:firstLine="420" w:firstLineChars="200"/>
        <w:rPr>
          <w:rFonts w:eastAsia="宋体" w:cs="Times New Roman"/>
          <w:sz w:val="21"/>
          <w:szCs w:val="21"/>
        </w:rPr>
      </w:pPr>
      <w:r>
        <w:rPr>
          <w:rFonts w:hint="eastAsia" w:eastAsia="宋体" w:cs="Times New Roman"/>
          <w:sz w:val="21"/>
          <w:szCs w:val="21"/>
        </w:rPr>
        <w:t>检查各系统核心设备使用率，</w:t>
      </w:r>
      <w:r>
        <w:rPr>
          <w:rFonts w:hint="eastAsia" w:eastAsia="宋体" w:cs="Times New Roman"/>
          <w:sz w:val="21"/>
          <w:szCs w:val="21"/>
          <w:lang w:val="en-US" w:eastAsia="zh-CN"/>
        </w:rPr>
        <w:t>系统</w:t>
      </w:r>
      <w:r>
        <w:rPr>
          <w:rFonts w:hint="eastAsia" w:eastAsia="宋体" w:cs="Times New Roman"/>
          <w:sz w:val="21"/>
          <w:szCs w:val="21"/>
        </w:rPr>
        <w:t>报告异常情况，清除</w:t>
      </w:r>
      <w:r>
        <w:rPr>
          <w:rFonts w:hint="eastAsia" w:eastAsia="宋体" w:cs="Times New Roman"/>
          <w:sz w:val="21"/>
          <w:szCs w:val="21"/>
          <w:lang w:val="en-US" w:eastAsia="zh-CN"/>
        </w:rPr>
        <w:t>各类</w:t>
      </w:r>
      <w:r>
        <w:rPr>
          <w:rFonts w:hint="eastAsia" w:eastAsia="宋体" w:cs="Times New Roman"/>
          <w:sz w:val="21"/>
          <w:szCs w:val="21"/>
        </w:rPr>
        <w:t>主机灰尘，</w:t>
      </w:r>
      <w:r>
        <w:rPr>
          <w:rFonts w:eastAsia="宋体" w:cs="Times New Roman"/>
          <w:sz w:val="21"/>
          <w:szCs w:val="21"/>
        </w:rPr>
        <w:t>线路松动应给予紧固</w:t>
      </w:r>
      <w:r>
        <w:rPr>
          <w:rFonts w:hint="eastAsia" w:eastAsia="宋体" w:cs="Times New Roman"/>
          <w:sz w:val="21"/>
          <w:szCs w:val="21"/>
          <w:lang w:eastAsia="zh-CN"/>
        </w:rPr>
        <w:t>，</w:t>
      </w:r>
      <w:r>
        <w:rPr>
          <w:rFonts w:hint="eastAsia" w:eastAsia="宋体" w:cs="Times New Roman"/>
          <w:sz w:val="21"/>
          <w:szCs w:val="21"/>
        </w:rPr>
        <w:t>使设备运行在最优状态。</w:t>
      </w:r>
    </w:p>
    <w:p>
      <w:pPr>
        <w:spacing w:line="440" w:lineRule="exact"/>
        <w:ind w:firstLine="420" w:firstLineChars="200"/>
        <w:rPr>
          <w:rFonts w:eastAsia="宋体" w:cs="Times New Roman"/>
          <w:sz w:val="21"/>
          <w:szCs w:val="21"/>
        </w:rPr>
      </w:pPr>
      <w:r>
        <w:rPr>
          <w:rFonts w:hint="eastAsia" w:eastAsia="宋体" w:cs="Times New Roman"/>
          <w:sz w:val="21"/>
          <w:szCs w:val="21"/>
        </w:rPr>
        <w:t>（2）系统功能检查及测试</w:t>
      </w:r>
    </w:p>
    <w:p>
      <w:pPr>
        <w:spacing w:line="440" w:lineRule="exact"/>
        <w:ind w:firstLine="420" w:firstLineChars="200"/>
        <w:rPr>
          <w:rFonts w:hint="eastAsia" w:eastAsia="宋体" w:cs="Times New Roman"/>
          <w:sz w:val="21"/>
          <w:szCs w:val="21"/>
          <w:lang w:val="en-US" w:eastAsia="zh-CN"/>
        </w:rPr>
      </w:pPr>
      <w:r>
        <w:rPr>
          <w:rFonts w:hint="eastAsia" w:eastAsia="宋体" w:cs="Times New Roman"/>
          <w:sz w:val="21"/>
          <w:szCs w:val="21"/>
        </w:rPr>
        <w:t>检查设备软件系统运行情况，检查是否存在异常，发现异常及时处理，使设备运行在最优</w:t>
      </w:r>
      <w:r>
        <w:rPr>
          <w:rFonts w:hint="eastAsia" w:cs="Times New Roman"/>
          <w:sz w:val="21"/>
          <w:szCs w:val="21"/>
          <w:lang w:val="en-US" w:eastAsia="zh-CN"/>
        </w:rPr>
        <w:t>状态。</w:t>
      </w:r>
    </w:p>
    <w:p>
      <w:pPr>
        <w:spacing w:line="440" w:lineRule="exact"/>
        <w:ind w:firstLine="420" w:firstLineChars="200"/>
        <w:rPr>
          <w:rFonts w:eastAsia="宋体" w:cs="Times New Roman"/>
          <w:sz w:val="21"/>
          <w:szCs w:val="21"/>
        </w:rPr>
      </w:pPr>
      <w:r>
        <w:rPr>
          <w:rFonts w:hint="eastAsia" w:eastAsia="宋体" w:cs="Times New Roman"/>
          <w:sz w:val="21"/>
          <w:szCs w:val="21"/>
        </w:rPr>
        <w:t>3.4基础设施类设备维护要求</w:t>
      </w:r>
    </w:p>
    <w:p>
      <w:pPr>
        <w:spacing w:line="440" w:lineRule="exact"/>
        <w:ind w:firstLine="420" w:firstLineChars="200"/>
        <w:rPr>
          <w:rFonts w:eastAsia="宋体" w:cs="Times New Roman"/>
          <w:sz w:val="21"/>
          <w:szCs w:val="21"/>
        </w:rPr>
      </w:pPr>
      <w:r>
        <w:rPr>
          <w:rFonts w:hint="eastAsia" w:eastAsia="宋体" w:cs="Times New Roman"/>
          <w:sz w:val="21"/>
          <w:szCs w:val="21"/>
        </w:rPr>
        <w:t>（1）工作巡检、清洁及整理</w:t>
      </w:r>
    </w:p>
    <w:p>
      <w:pPr>
        <w:spacing w:line="440" w:lineRule="exact"/>
        <w:ind w:firstLine="420" w:firstLineChars="200"/>
        <w:rPr>
          <w:rFonts w:eastAsia="宋体" w:cs="Times New Roman"/>
          <w:sz w:val="21"/>
          <w:szCs w:val="21"/>
        </w:rPr>
      </w:pPr>
      <w:r>
        <w:rPr>
          <w:rFonts w:hint="eastAsia" w:eastAsia="宋体" w:cs="Times New Roman"/>
          <w:sz w:val="21"/>
          <w:szCs w:val="21"/>
        </w:rPr>
        <w:t>每个月对各个布线机柜，工作区模块、水平电缆主干电缆及光缆进行日常维护、清洁及整理，对损坏和老化的模块、电缆及光缆进行更换和维护。</w:t>
      </w:r>
    </w:p>
    <w:p>
      <w:pPr>
        <w:spacing w:line="440" w:lineRule="exact"/>
        <w:ind w:firstLine="420" w:firstLineChars="200"/>
        <w:rPr>
          <w:rFonts w:eastAsia="宋体" w:cs="Times New Roman"/>
          <w:sz w:val="21"/>
          <w:szCs w:val="21"/>
        </w:rPr>
      </w:pPr>
      <w:r>
        <w:rPr>
          <w:rFonts w:hint="eastAsia" w:eastAsia="宋体" w:cs="Times New Roman"/>
          <w:sz w:val="21"/>
          <w:szCs w:val="21"/>
        </w:rPr>
        <w:t>（2）每个月对工作区模块，水平电缆、主干电缆、主干光纤、电压电流保护模块进行系统功能检查和维护。每月根据需要对各系统设备的功能进行检查及测试。</w:t>
      </w:r>
    </w:p>
    <w:p>
      <w:pPr>
        <w:spacing w:line="440" w:lineRule="exact"/>
        <w:ind w:firstLine="420" w:firstLineChars="200"/>
        <w:rPr>
          <w:rFonts w:eastAsia="宋体" w:cs="Times New Roman"/>
          <w:sz w:val="21"/>
          <w:szCs w:val="21"/>
        </w:rPr>
      </w:pPr>
      <w:r>
        <w:rPr>
          <w:rFonts w:hint="eastAsia" w:eastAsia="宋体" w:cs="Times New Roman"/>
          <w:sz w:val="21"/>
          <w:szCs w:val="21"/>
        </w:rPr>
        <w:t>（3）系统修订</w:t>
      </w:r>
    </w:p>
    <w:p>
      <w:pPr>
        <w:spacing w:line="440" w:lineRule="exact"/>
        <w:ind w:firstLine="420" w:firstLineChars="200"/>
        <w:rPr>
          <w:rFonts w:hint="eastAsia" w:eastAsia="宋体" w:cs="Times New Roman"/>
          <w:sz w:val="21"/>
          <w:szCs w:val="21"/>
        </w:rPr>
      </w:pPr>
      <w:r>
        <w:rPr>
          <w:rFonts w:hint="eastAsia" w:eastAsia="宋体" w:cs="Times New Roman"/>
          <w:sz w:val="21"/>
          <w:szCs w:val="21"/>
        </w:rPr>
        <w:t>每个月对传输光端机、交换机等设备的状态进行修订。</w:t>
      </w:r>
    </w:p>
    <w:p>
      <w:pPr>
        <w:spacing w:line="440" w:lineRule="exact"/>
        <w:ind w:firstLine="420" w:firstLineChars="200"/>
        <w:rPr>
          <w:rFonts w:hint="eastAsia" w:eastAsia="宋体" w:cs="Times New Roman"/>
          <w:sz w:val="21"/>
          <w:szCs w:val="21"/>
        </w:rPr>
      </w:pPr>
      <w:r>
        <w:rPr>
          <w:rFonts w:hint="eastAsia" w:eastAsia="宋体" w:cs="Times New Roman"/>
          <w:sz w:val="21"/>
          <w:szCs w:val="21"/>
        </w:rPr>
        <w:t>▲3.5维护服务响应要求</w:t>
      </w:r>
    </w:p>
    <w:p>
      <w:pPr>
        <w:spacing w:line="440" w:lineRule="exact"/>
        <w:ind w:firstLine="420" w:firstLineChars="200"/>
        <w:rPr>
          <w:rFonts w:hint="eastAsia" w:eastAsia="宋体" w:cs="Times New Roman"/>
          <w:sz w:val="21"/>
          <w:szCs w:val="21"/>
        </w:rPr>
      </w:pPr>
      <w:r>
        <w:rPr>
          <w:rFonts w:hint="eastAsia" w:eastAsia="宋体" w:cs="Times New Roman"/>
          <w:sz w:val="21"/>
          <w:szCs w:val="21"/>
        </w:rPr>
        <w:t>提供7×24小时维保服务；正常驻场时间（8:00-12:00,14:00-18:00）。驻场维修人员接到采购人的报障信息后，现场响应时间不超过30分钟，非工作日响应时间不超过1小时，达到现场时间不超过2小时；常规故障问题须在8小时内解决，应急情况下或核心故障问题须在2小时内解决，并按医院主管部门要求恢复系统运行；如故障设备需拆卸返厂维修，应及时提供不低于原设备性能的备用设备，以保证系统的正常运行；每次维保服务须提交《现场服务报告》。</w:t>
      </w:r>
    </w:p>
    <w:p>
      <w:pPr>
        <w:spacing w:line="440" w:lineRule="exact"/>
        <w:ind w:firstLine="420" w:firstLineChars="200"/>
        <w:rPr>
          <w:rFonts w:eastAsia="宋体" w:cs="Times New Roman"/>
          <w:sz w:val="21"/>
          <w:szCs w:val="21"/>
        </w:rPr>
      </w:pPr>
      <w:r>
        <w:rPr>
          <w:rFonts w:hint="eastAsia" w:eastAsia="宋体" w:cs="Times New Roman"/>
          <w:sz w:val="21"/>
          <w:szCs w:val="21"/>
        </w:rPr>
        <w:t>★3.6故障设备维修要求</w:t>
      </w:r>
    </w:p>
    <w:p>
      <w:pPr>
        <w:spacing w:line="440" w:lineRule="exact"/>
        <w:ind w:firstLine="420" w:firstLineChars="200"/>
        <w:rPr>
          <w:rFonts w:eastAsia="宋体" w:cs="Times New Roman"/>
          <w:sz w:val="21"/>
          <w:szCs w:val="21"/>
        </w:rPr>
      </w:pPr>
      <w:r>
        <w:rPr>
          <w:rFonts w:hint="eastAsia" w:eastAsia="宋体" w:cs="Times New Roman"/>
          <w:sz w:val="21"/>
          <w:szCs w:val="21"/>
        </w:rPr>
        <w:t>（1）在项目维保服务期内，</w:t>
      </w:r>
      <w:r>
        <w:rPr>
          <w:rFonts w:hint="eastAsia" w:eastAsia="宋体" w:cs="Times New Roman"/>
          <w:sz w:val="21"/>
          <w:szCs w:val="21"/>
          <w:lang w:eastAsia="zh-CN"/>
        </w:rPr>
        <w:t>中标人</w:t>
      </w:r>
      <w:r>
        <w:rPr>
          <w:rFonts w:hint="eastAsia" w:eastAsia="宋体" w:cs="Times New Roman"/>
          <w:sz w:val="21"/>
          <w:szCs w:val="21"/>
        </w:rPr>
        <w:t>负责解决维护服务范围清单内所有设备及系统的质量和维修问题，期间所产生的费用都由中标人承担。</w:t>
      </w:r>
    </w:p>
    <w:p>
      <w:pPr>
        <w:spacing w:line="440" w:lineRule="exact"/>
        <w:ind w:firstLine="420" w:firstLineChars="200"/>
        <w:rPr>
          <w:rFonts w:eastAsia="宋体" w:cs="Times New Roman"/>
          <w:sz w:val="21"/>
          <w:szCs w:val="21"/>
        </w:rPr>
      </w:pPr>
      <w:r>
        <w:rPr>
          <w:rFonts w:hint="eastAsia" w:eastAsia="宋体" w:cs="Times New Roman"/>
          <w:sz w:val="21"/>
          <w:szCs w:val="21"/>
        </w:rPr>
        <w:t>（2）为保障服务范围内各系统正常使用，对于已停产设备无备件且无法修复，以及故障损坏程度达到无法使用的情况，</w:t>
      </w:r>
      <w:r>
        <w:rPr>
          <w:rFonts w:hint="eastAsia" w:eastAsia="宋体" w:cs="Times New Roman"/>
          <w:sz w:val="21"/>
          <w:szCs w:val="21"/>
          <w:lang w:eastAsia="zh-CN"/>
        </w:rPr>
        <w:t>中标人</w:t>
      </w:r>
      <w:r>
        <w:rPr>
          <w:rFonts w:hint="eastAsia" w:eastAsia="宋体" w:cs="Times New Roman"/>
          <w:sz w:val="21"/>
          <w:szCs w:val="21"/>
        </w:rPr>
        <w:t>应使用性能不低于原故障设备的替换设备及配件进行更换升级，确保系统能够稳定运行，并能支持采购人所有应用维持在原有的水平。替换设备所发生费用由中标人承担。</w:t>
      </w:r>
    </w:p>
    <w:p>
      <w:pPr>
        <w:spacing w:line="440" w:lineRule="exact"/>
        <w:ind w:firstLine="420" w:firstLineChars="200"/>
        <w:rPr>
          <w:rFonts w:eastAsia="宋体" w:cs="Times New Roman"/>
          <w:sz w:val="21"/>
          <w:szCs w:val="21"/>
        </w:rPr>
      </w:pPr>
      <w:r>
        <w:rPr>
          <w:rFonts w:hint="eastAsia" w:eastAsia="宋体" w:cs="Times New Roman"/>
          <w:sz w:val="21"/>
          <w:szCs w:val="21"/>
        </w:rPr>
        <w:t>（3）维保服务期内，当整机或配件的维修更换费用超出￥50,000.00元/台，由采购人另行负责采购，中标人免费提供相应的安装调试服务。（注：“整机或配件”指单台单件设备或物件）。整机或配件的价格以京东商城（www.jd.com）或同类项目招标采购价格（以对外发布的中标公告的中标价）为参照。</w:t>
      </w:r>
    </w:p>
    <w:p>
      <w:pPr>
        <w:spacing w:line="440" w:lineRule="exact"/>
        <w:ind w:firstLine="420" w:firstLineChars="200"/>
        <w:rPr>
          <w:rFonts w:eastAsia="宋体" w:cs="Times New Roman"/>
          <w:sz w:val="21"/>
          <w:szCs w:val="21"/>
        </w:rPr>
      </w:pPr>
      <w:r>
        <w:rPr>
          <w:rFonts w:hint="eastAsia" w:eastAsia="宋体" w:cs="Times New Roman"/>
          <w:sz w:val="21"/>
          <w:szCs w:val="21"/>
        </w:rPr>
        <w:t>▲3.7 设备整机及配件备货要求</w:t>
      </w:r>
    </w:p>
    <w:p>
      <w:pPr>
        <w:spacing w:line="440" w:lineRule="exact"/>
        <w:ind w:firstLine="420" w:firstLineChars="200"/>
        <w:rPr>
          <w:rFonts w:eastAsia="宋体" w:cs="Times New Roman"/>
          <w:sz w:val="21"/>
          <w:szCs w:val="21"/>
        </w:rPr>
      </w:pPr>
      <w:r>
        <w:rPr>
          <w:rFonts w:hint="eastAsia" w:eastAsia="宋体" w:cs="Times New Roman"/>
          <w:sz w:val="21"/>
          <w:szCs w:val="21"/>
        </w:rPr>
        <w:t>（1）基于保障设备维修及抢修的及时性和便利性，中标人自合同签订之日起至服务期结束，须在采购人所在地附件建立项目备机备件库，并配设有专人负责管理，确保备机备件可用、充足； 备机备件参数性能不得低于项目设备的参数性能。</w:t>
      </w:r>
    </w:p>
    <w:p>
      <w:pPr>
        <w:spacing w:line="440" w:lineRule="exact"/>
        <w:ind w:firstLine="420" w:firstLineChars="200"/>
        <w:rPr>
          <w:rFonts w:eastAsia="宋体" w:cs="Times New Roman"/>
          <w:sz w:val="21"/>
          <w:szCs w:val="21"/>
        </w:rPr>
      </w:pPr>
      <w:r>
        <w:rPr>
          <w:rFonts w:hint="eastAsia" w:eastAsia="宋体" w:cs="Times New Roman"/>
          <w:sz w:val="21"/>
          <w:szCs w:val="21"/>
        </w:rPr>
        <w:t>（2）建立备机备件使用登记和故障设备送修记录卡，密切跟踪故障设备的返修情况，修复后应进行必要的检验并及时入库。</w:t>
      </w:r>
    </w:p>
    <w:p>
      <w:pPr>
        <w:spacing w:line="440" w:lineRule="exact"/>
        <w:ind w:firstLine="420" w:firstLineChars="200"/>
        <w:rPr>
          <w:rFonts w:eastAsia="宋体" w:cs="Times New Roman"/>
          <w:sz w:val="21"/>
          <w:szCs w:val="21"/>
        </w:rPr>
      </w:pPr>
      <w:r>
        <w:rPr>
          <w:rFonts w:hint="eastAsia" w:eastAsia="宋体" w:cs="Times New Roman"/>
          <w:sz w:val="21"/>
          <w:szCs w:val="21"/>
        </w:rPr>
        <w:t>（3）对抢修、维护中消耗的器材、材料要及时补充。</w:t>
      </w:r>
    </w:p>
    <w:p>
      <w:pPr>
        <w:spacing w:line="440" w:lineRule="exact"/>
        <w:ind w:firstLine="420" w:firstLineChars="200"/>
        <w:rPr>
          <w:rFonts w:eastAsia="宋体" w:cs="Times New Roman"/>
          <w:sz w:val="21"/>
          <w:szCs w:val="21"/>
        </w:rPr>
      </w:pPr>
      <w:r>
        <w:rPr>
          <w:rFonts w:hint="eastAsia" w:eastAsia="宋体" w:cs="Times New Roman"/>
          <w:sz w:val="21"/>
          <w:szCs w:val="21"/>
        </w:rPr>
        <w:t>▲3.8 维护运维资料</w:t>
      </w:r>
    </w:p>
    <w:p>
      <w:pPr>
        <w:spacing w:line="440" w:lineRule="exact"/>
        <w:ind w:firstLine="420" w:firstLineChars="200"/>
        <w:rPr>
          <w:rFonts w:eastAsia="宋体" w:cs="Times New Roman"/>
          <w:sz w:val="21"/>
          <w:szCs w:val="21"/>
        </w:rPr>
      </w:pPr>
      <w:r>
        <w:rPr>
          <w:rFonts w:hint="eastAsia" w:eastAsia="宋体" w:cs="Times New Roman"/>
          <w:sz w:val="21"/>
          <w:szCs w:val="21"/>
        </w:rPr>
        <w:t>（1）在维护期内，提供必要的各类维护报告，以保证维护服务质量及后续整改。</w:t>
      </w:r>
    </w:p>
    <w:p>
      <w:pPr>
        <w:spacing w:line="440" w:lineRule="exact"/>
        <w:ind w:firstLine="420" w:firstLineChars="200"/>
        <w:rPr>
          <w:rFonts w:eastAsia="宋体" w:cs="Times New Roman"/>
          <w:sz w:val="21"/>
          <w:szCs w:val="21"/>
        </w:rPr>
      </w:pPr>
      <w:r>
        <w:rPr>
          <w:rFonts w:hint="eastAsia" w:eastAsia="宋体" w:cs="Times New Roman"/>
          <w:sz w:val="21"/>
          <w:szCs w:val="21"/>
        </w:rPr>
        <w:t>（2）所有巡检、维护、故障处理均须出具书面的维修巡检处理报告。</w:t>
      </w:r>
    </w:p>
    <w:p>
      <w:pPr>
        <w:spacing w:line="440" w:lineRule="exact"/>
        <w:ind w:firstLine="420" w:firstLineChars="200"/>
        <w:rPr>
          <w:rFonts w:eastAsia="宋体" w:cs="Times New Roman"/>
          <w:sz w:val="21"/>
          <w:szCs w:val="21"/>
        </w:rPr>
      </w:pPr>
      <w:r>
        <w:rPr>
          <w:rFonts w:hint="eastAsia" w:eastAsia="宋体" w:cs="Times New Roman"/>
          <w:sz w:val="21"/>
          <w:szCs w:val="21"/>
        </w:rPr>
        <w:t>（3）每月提供巡检报告、维护记录台账、故障处理记录台账等资料，双方存档备案。</w:t>
      </w:r>
    </w:p>
    <w:p>
      <w:pPr>
        <w:spacing w:line="440" w:lineRule="exact"/>
        <w:ind w:firstLine="420" w:firstLineChars="200"/>
        <w:rPr>
          <w:rFonts w:eastAsia="宋体" w:cs="Times New Roman"/>
          <w:sz w:val="21"/>
          <w:szCs w:val="21"/>
        </w:rPr>
      </w:pPr>
      <w:r>
        <w:rPr>
          <w:rFonts w:hint="eastAsia" w:eastAsia="宋体" w:cs="Times New Roman"/>
          <w:sz w:val="21"/>
          <w:szCs w:val="21"/>
        </w:rPr>
        <w:t>3.9维护服务人员要求：</w:t>
      </w:r>
    </w:p>
    <w:p>
      <w:pPr>
        <w:spacing w:line="440" w:lineRule="exact"/>
        <w:ind w:firstLine="420" w:firstLineChars="200"/>
        <w:rPr>
          <w:rFonts w:hint="eastAsia" w:eastAsia="宋体" w:cs="Times New Roman"/>
          <w:sz w:val="21"/>
          <w:szCs w:val="21"/>
        </w:rPr>
      </w:pPr>
      <w:r>
        <w:rPr>
          <w:rFonts w:hint="eastAsia" w:eastAsia="宋体" w:cs="Times New Roman"/>
          <w:sz w:val="21"/>
          <w:szCs w:val="21"/>
        </w:rPr>
        <w:t>为便于快捷、稳定、有效的提供应急服务保障，满足维保工作需求，投标人须固定派驻服务本项目的项目负责人1名，负责本项目从领取中标通知书开始至服务期内的相关工作；项目负责人须具备计算机类或通信类专业本科（或以上）学历，具有ITIL认证证书或信息系统集成及服务项目高级项目经理证书；工作日驻场维保工程师至少2名，周末及法定节假日期间驻场维保工程师至少1名，维保工程师须具备电子、通信或电气类工程师职称证书。在服务期内，未经采购人同意，不得随意变动维保服务人员。</w:t>
      </w:r>
    </w:p>
    <w:p>
      <w:pPr>
        <w:spacing w:line="440" w:lineRule="exact"/>
        <w:ind w:firstLine="420" w:firstLineChars="200"/>
        <w:rPr>
          <w:rFonts w:eastAsia="宋体" w:cs="Times New Roman"/>
          <w:sz w:val="21"/>
          <w:szCs w:val="21"/>
        </w:rPr>
      </w:pPr>
      <w:r>
        <w:rPr>
          <w:rFonts w:hint="eastAsia" w:eastAsia="宋体" w:cs="Times New Roman"/>
          <w:sz w:val="21"/>
          <w:szCs w:val="21"/>
        </w:rPr>
        <w:t>拟派的维保服务人员必须严格按照操作规范作业，遵守采购人各项管理规定，接受采购人的意见和安排。</w:t>
      </w:r>
    </w:p>
    <w:p>
      <w:pPr>
        <w:numPr>
          <w:ilvl w:val="0"/>
          <w:numId w:val="9"/>
        </w:numPr>
        <w:spacing w:line="440" w:lineRule="exact"/>
        <w:ind w:firstLine="420" w:firstLineChars="200"/>
        <w:rPr>
          <w:rFonts w:eastAsia="宋体" w:cs="Times New Roman"/>
          <w:sz w:val="21"/>
          <w:szCs w:val="21"/>
        </w:rPr>
      </w:pPr>
      <w:r>
        <w:rPr>
          <w:rFonts w:hint="eastAsia" w:eastAsia="宋体" w:cs="Times New Roman"/>
          <w:sz w:val="21"/>
          <w:szCs w:val="21"/>
        </w:rPr>
        <w:t>拟派的维保服务人员须持工作证上岗</w:t>
      </w:r>
      <w:r>
        <w:rPr>
          <w:rFonts w:hint="eastAsia" w:eastAsia="宋体" w:cs="Times New Roman"/>
          <w:sz w:val="21"/>
          <w:szCs w:val="21"/>
          <w:lang w:eastAsia="zh-CN"/>
        </w:rPr>
        <w:t>，</w:t>
      </w:r>
      <w:r>
        <w:rPr>
          <w:rFonts w:hint="eastAsia" w:eastAsia="宋体" w:cs="Times New Roman"/>
          <w:sz w:val="21"/>
          <w:szCs w:val="21"/>
        </w:rPr>
        <w:t>人员名单须报采购人备案，中标人不得对派出的服务人员在工作期间另行安排其他单位的工作任务。如需更换调整派出的服务人员，应时通报采购人，提供派出人员的姓名、通讯号码并提供他们有效的资格证书复印件（须加中标人单位印章）。</w:t>
      </w:r>
    </w:p>
    <w:p>
      <w:pPr>
        <w:spacing w:line="440" w:lineRule="exact"/>
        <w:ind w:firstLine="420" w:firstLineChars="200"/>
        <w:rPr>
          <w:rFonts w:eastAsia="宋体" w:cs="Times New Roman"/>
          <w:sz w:val="21"/>
          <w:szCs w:val="21"/>
        </w:rPr>
      </w:pPr>
      <w:r>
        <w:rPr>
          <w:rFonts w:hint="eastAsia" w:eastAsia="宋体" w:cs="Times New Roman"/>
          <w:sz w:val="21"/>
          <w:szCs w:val="21"/>
        </w:rPr>
        <w:t>（</w:t>
      </w:r>
      <w:r>
        <w:rPr>
          <w:rFonts w:hint="eastAsia" w:eastAsia="宋体" w:cs="Times New Roman"/>
          <w:sz w:val="21"/>
          <w:szCs w:val="21"/>
          <w:lang w:val="en-US" w:eastAsia="zh-CN"/>
        </w:rPr>
        <w:t>4</w:t>
      </w:r>
      <w:r>
        <w:rPr>
          <w:rFonts w:hint="eastAsia" w:eastAsia="宋体" w:cs="Times New Roman"/>
          <w:sz w:val="21"/>
          <w:szCs w:val="21"/>
        </w:rPr>
        <w:t>）中标人须按国家、省、市有关法规文件规定，负责做好所派出服务人员的各种保险、安全等管理工作，如发生安全事故或因管理不善出现违法违规事件，由中标人负全责，若给采购人及第三方造成损失，中标人应负责按额赔偿。</w:t>
      </w:r>
    </w:p>
    <w:p>
      <w:pPr>
        <w:spacing w:line="440" w:lineRule="exact"/>
        <w:ind w:firstLine="420" w:firstLineChars="200"/>
        <w:rPr>
          <w:rFonts w:eastAsia="宋体" w:cs="Times New Roman"/>
          <w:sz w:val="21"/>
          <w:szCs w:val="21"/>
        </w:rPr>
      </w:pPr>
      <w:r>
        <w:rPr>
          <w:rFonts w:hint="eastAsia" w:eastAsia="宋体" w:cs="Times New Roman"/>
          <w:sz w:val="21"/>
          <w:szCs w:val="21"/>
        </w:rPr>
        <w:t>▲3.10维保服务质量要求</w:t>
      </w:r>
    </w:p>
    <w:p>
      <w:pPr>
        <w:spacing w:line="440" w:lineRule="exact"/>
        <w:ind w:firstLine="420" w:firstLineChars="200"/>
        <w:rPr>
          <w:rFonts w:eastAsia="宋体" w:cs="Times New Roman"/>
          <w:sz w:val="21"/>
          <w:szCs w:val="21"/>
        </w:rPr>
      </w:pPr>
      <w:r>
        <w:rPr>
          <w:rFonts w:hint="eastAsia" w:eastAsia="宋体" w:cs="Times New Roman"/>
          <w:sz w:val="21"/>
          <w:szCs w:val="21"/>
        </w:rPr>
        <w:t>为确保本项目的服务质量，满足临床一线工作及后勤管理工作实际需求，及时规范、高效、有质量地解决各类维保问题，投标人应具有和本项目相关的电子与智能化工程专业承包资质、安全技术防范系统资格、本项目核心网络设备厂家认证的服务资质证书。</w:t>
      </w:r>
    </w:p>
    <w:p>
      <w:pPr>
        <w:spacing w:line="440" w:lineRule="exact"/>
        <w:ind w:firstLine="420" w:firstLineChars="200"/>
        <w:rPr>
          <w:rFonts w:eastAsia="宋体" w:cs="Times New Roman"/>
          <w:sz w:val="21"/>
          <w:szCs w:val="21"/>
        </w:rPr>
      </w:pPr>
      <w:r>
        <w:rPr>
          <w:rFonts w:hint="eastAsia" w:eastAsia="宋体" w:cs="Times New Roman"/>
          <w:sz w:val="21"/>
          <w:szCs w:val="21"/>
        </w:rPr>
        <w:t>▲3.11 项目保密要求</w:t>
      </w:r>
    </w:p>
    <w:p>
      <w:pPr>
        <w:spacing w:line="440" w:lineRule="exact"/>
        <w:ind w:firstLine="420" w:firstLineChars="200"/>
        <w:rPr>
          <w:rFonts w:eastAsia="宋体" w:cs="Times New Roman"/>
          <w:sz w:val="21"/>
          <w:szCs w:val="21"/>
        </w:rPr>
      </w:pPr>
      <w:r>
        <w:rPr>
          <w:rFonts w:hint="eastAsia" w:eastAsia="宋体" w:cs="Times New Roman"/>
          <w:sz w:val="21"/>
          <w:szCs w:val="21"/>
        </w:rPr>
        <w:t>（1）采购人提供所有维保设备资料，仅供中标人参与维保人员参考使用，中标人需严守采购人资料中所涉内容（如设备配置、系统密码等），中标人在为采购人提供技术咨询、服务或系统建设过程中了解到的关于采购人网络系统的拓扑结构、安全措施、参数设置，以及硬件、软件和电子信息等内容，妥善保管，不得遗失、转借、复印。</w:t>
      </w:r>
    </w:p>
    <w:p>
      <w:pPr>
        <w:spacing w:line="440" w:lineRule="exact"/>
        <w:ind w:firstLine="420" w:firstLineChars="200"/>
        <w:rPr>
          <w:rFonts w:eastAsia="宋体" w:cs="Times New Roman"/>
          <w:sz w:val="21"/>
          <w:szCs w:val="21"/>
        </w:rPr>
      </w:pPr>
      <w:r>
        <w:rPr>
          <w:rFonts w:hint="eastAsia" w:eastAsia="宋体" w:cs="Times New Roman"/>
          <w:sz w:val="21"/>
          <w:szCs w:val="21"/>
        </w:rPr>
        <w:t>（2）中标人未得到采购人同意，不得复制备份有关信息至其他储存设备，应接触到的医院数据信息负责，确保这些信息不被泄露或滥用。</w:t>
      </w:r>
    </w:p>
    <w:p>
      <w:pPr>
        <w:spacing w:line="440" w:lineRule="exact"/>
        <w:ind w:firstLine="420" w:firstLineChars="200"/>
        <w:rPr>
          <w:rFonts w:eastAsia="宋体" w:cs="Times New Roman"/>
          <w:sz w:val="21"/>
          <w:szCs w:val="21"/>
        </w:rPr>
      </w:pPr>
      <w:r>
        <w:rPr>
          <w:rFonts w:hint="eastAsia" w:eastAsia="宋体" w:cs="Times New Roman"/>
          <w:sz w:val="21"/>
          <w:szCs w:val="21"/>
        </w:rPr>
        <w:t>（3）中标人需指定专门的人员来处理保密信息，并且这些人员需要得到采购人的认可。</w:t>
      </w:r>
    </w:p>
    <w:p>
      <w:pPr>
        <w:spacing w:line="440" w:lineRule="exact"/>
        <w:ind w:firstLine="420" w:firstLineChars="200"/>
        <w:rPr>
          <w:rFonts w:eastAsia="宋体" w:cs="Times New Roman"/>
          <w:sz w:val="21"/>
          <w:szCs w:val="21"/>
        </w:rPr>
      </w:pPr>
      <w:r>
        <w:rPr>
          <w:rFonts w:hint="eastAsia" w:eastAsia="宋体" w:cs="Times New Roman"/>
          <w:sz w:val="21"/>
          <w:szCs w:val="21"/>
        </w:rPr>
        <w:t>（4）中标人及维保人员需严格遵守采购人的网络信息安全管理规定。</w:t>
      </w:r>
    </w:p>
    <w:p>
      <w:pPr>
        <w:pStyle w:val="3"/>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二、采购项目商务要求</w:t>
      </w:r>
    </w:p>
    <w:p>
      <w:pPr>
        <w:spacing w:line="440" w:lineRule="exact"/>
        <w:ind w:firstLine="465"/>
        <w:rPr>
          <w:rFonts w:hint="eastAsia"/>
          <w:sz w:val="21"/>
          <w:szCs w:val="21"/>
        </w:rPr>
      </w:pPr>
      <w:r>
        <w:rPr>
          <w:rFonts w:hint="eastAsia"/>
          <w:sz w:val="21"/>
          <w:szCs w:val="21"/>
        </w:rPr>
        <w:t>1、服务期限：自合同签订之日起计1年，合同签署5个工作日内中标人需派驻人员驻场进行维护服务，服务期限从实际中标人进场时间计算。</w:t>
      </w:r>
    </w:p>
    <w:p>
      <w:pPr>
        <w:spacing w:line="440" w:lineRule="exact"/>
        <w:ind w:firstLine="465"/>
        <w:rPr>
          <w:rFonts w:hint="eastAsia"/>
          <w:sz w:val="21"/>
          <w:szCs w:val="21"/>
        </w:rPr>
      </w:pPr>
      <w:r>
        <w:rPr>
          <w:rFonts w:hint="eastAsia"/>
          <w:sz w:val="21"/>
          <w:szCs w:val="21"/>
        </w:rPr>
        <w:t>2、服务地点：惠州市中大惠亚医院</w:t>
      </w:r>
    </w:p>
    <w:p>
      <w:pPr>
        <w:spacing w:line="440" w:lineRule="exact"/>
        <w:ind w:firstLine="465"/>
        <w:rPr>
          <w:rFonts w:hint="eastAsia"/>
          <w:sz w:val="21"/>
          <w:szCs w:val="21"/>
        </w:rPr>
      </w:pPr>
      <w:r>
        <w:rPr>
          <w:rFonts w:hint="eastAsia"/>
          <w:sz w:val="21"/>
          <w:szCs w:val="21"/>
        </w:rPr>
        <w:t>3、验收要求：</w:t>
      </w:r>
    </w:p>
    <w:p>
      <w:pPr>
        <w:spacing w:line="440" w:lineRule="exact"/>
        <w:ind w:firstLine="465"/>
        <w:rPr>
          <w:rFonts w:hint="eastAsia"/>
          <w:sz w:val="21"/>
          <w:szCs w:val="21"/>
        </w:rPr>
      </w:pPr>
      <w:r>
        <w:rPr>
          <w:rFonts w:hint="eastAsia"/>
          <w:sz w:val="21"/>
          <w:szCs w:val="21"/>
        </w:rPr>
        <w:t>（1）项目维保服务质量按季度考核，每季度中标人按时提交《季度维保服务记录单》和《季度设备维保巡检报告》等相关材料存档备案。</w:t>
      </w:r>
    </w:p>
    <w:p>
      <w:pPr>
        <w:spacing w:line="440" w:lineRule="exact"/>
        <w:ind w:firstLine="465"/>
        <w:rPr>
          <w:rFonts w:hint="eastAsia"/>
          <w:sz w:val="21"/>
          <w:szCs w:val="21"/>
        </w:rPr>
      </w:pPr>
      <w:r>
        <w:rPr>
          <w:rFonts w:hint="eastAsia"/>
          <w:sz w:val="21"/>
          <w:szCs w:val="21"/>
        </w:rPr>
        <w:t>（2）中标人应合同约定完成本项目维保服务工作，采购人对中标人每半年进行一次服务质量综合考核及阶段验收付款工作。不满足采购人考核要求的，需整改合格后再进行考核验收及付款工作，项目付款周期根据整改所耗时间顺延。</w:t>
      </w:r>
    </w:p>
    <w:p>
      <w:pPr>
        <w:spacing w:line="440" w:lineRule="exact"/>
        <w:ind w:firstLine="465"/>
        <w:rPr>
          <w:rFonts w:hint="eastAsia"/>
          <w:sz w:val="21"/>
          <w:szCs w:val="21"/>
        </w:rPr>
      </w:pPr>
      <w:r>
        <w:rPr>
          <w:rFonts w:hint="eastAsia"/>
          <w:sz w:val="21"/>
          <w:szCs w:val="21"/>
        </w:rPr>
        <w:t>4、付款方式：</w:t>
      </w:r>
    </w:p>
    <w:p>
      <w:pPr>
        <w:spacing w:line="440" w:lineRule="exact"/>
        <w:ind w:firstLine="465"/>
        <w:rPr>
          <w:rFonts w:hint="eastAsia"/>
          <w:sz w:val="21"/>
          <w:szCs w:val="21"/>
        </w:rPr>
      </w:pPr>
      <w:r>
        <w:rPr>
          <w:rFonts w:hint="eastAsia"/>
          <w:sz w:val="21"/>
          <w:szCs w:val="21"/>
        </w:rPr>
        <w:t>（1）维保服务满半年，采购人结合中标人半年期服务情况进行验收，验收通过后凭中标人提供的正式发票，支付合同总额的50%；</w:t>
      </w:r>
    </w:p>
    <w:p>
      <w:pPr>
        <w:spacing w:line="440" w:lineRule="exact"/>
        <w:ind w:firstLine="465"/>
        <w:rPr>
          <w:rFonts w:hint="eastAsia"/>
          <w:sz w:val="21"/>
          <w:szCs w:val="21"/>
        </w:rPr>
      </w:pPr>
      <w:r>
        <w:rPr>
          <w:rFonts w:hint="eastAsia"/>
          <w:sz w:val="21"/>
          <w:szCs w:val="21"/>
        </w:rPr>
        <w:t>（2）维保服务满一年，采购人结合中标人全年期服务情况进行验收，验收通过后凭中标人提供的正式发票，支付合同总额的50%；</w:t>
      </w:r>
    </w:p>
    <w:p>
      <w:pPr>
        <w:spacing w:line="440" w:lineRule="exact"/>
        <w:ind w:firstLine="465"/>
        <w:rPr>
          <w:rFonts w:hint="eastAsia"/>
          <w:sz w:val="21"/>
          <w:szCs w:val="21"/>
        </w:rPr>
      </w:pPr>
      <w:r>
        <w:rPr>
          <w:rFonts w:hint="eastAsia"/>
          <w:sz w:val="21"/>
          <w:szCs w:val="21"/>
        </w:rPr>
        <w:t>（3）采购人不承担因资金不能及时到位给中标人造成的任何损失。</w:t>
      </w:r>
    </w:p>
    <w:p>
      <w:pPr>
        <w:spacing w:line="440" w:lineRule="exact"/>
        <w:ind w:firstLine="465"/>
        <w:rPr>
          <w:rFonts w:hint="eastAsia"/>
          <w:sz w:val="21"/>
          <w:szCs w:val="21"/>
        </w:rPr>
      </w:pPr>
      <w:r>
        <w:rPr>
          <w:rFonts w:hint="eastAsia"/>
          <w:sz w:val="21"/>
          <w:szCs w:val="21"/>
        </w:rPr>
        <w:t>5、报价要求：</w:t>
      </w:r>
    </w:p>
    <w:p>
      <w:pPr>
        <w:spacing w:line="440" w:lineRule="exact"/>
        <w:ind w:firstLine="465"/>
        <w:rPr>
          <w:rFonts w:hint="eastAsia"/>
          <w:sz w:val="21"/>
          <w:szCs w:val="21"/>
        </w:rPr>
      </w:pPr>
      <w:r>
        <w:rPr>
          <w:rFonts w:hint="eastAsia"/>
          <w:sz w:val="21"/>
          <w:szCs w:val="21"/>
        </w:rPr>
        <w:t>投标总价中必须包括完成项目全部内容的费用（包括但不限于成本、人员福利、保险、税费、利润、维保、升级还有更换设备配件的费用等），费用不管是否在投标人报价书中单列，均视为投标总价中已包括该费用，中标后的价格为一次性不变价，在合同有效期内不作调整。</w:t>
      </w:r>
    </w:p>
    <w:p>
      <w:pPr>
        <w:spacing w:line="440" w:lineRule="exact"/>
        <w:ind w:firstLine="465"/>
        <w:rPr>
          <w:rFonts w:hint="eastAsia"/>
          <w:sz w:val="21"/>
          <w:szCs w:val="21"/>
        </w:rPr>
      </w:pPr>
      <w:r>
        <w:rPr>
          <w:rFonts w:hint="eastAsia"/>
          <w:sz w:val="21"/>
          <w:szCs w:val="21"/>
        </w:rPr>
        <w:t>6、售后服务：</w:t>
      </w:r>
    </w:p>
    <w:p>
      <w:pPr>
        <w:spacing w:line="440" w:lineRule="exact"/>
        <w:ind w:firstLine="465"/>
        <w:rPr>
          <w:rFonts w:hint="eastAsia"/>
          <w:sz w:val="21"/>
          <w:szCs w:val="21"/>
        </w:rPr>
      </w:pPr>
      <w:r>
        <w:rPr>
          <w:rFonts w:hint="eastAsia"/>
          <w:sz w:val="21"/>
          <w:szCs w:val="21"/>
        </w:rPr>
        <w:t>（1）中标人须保持与采购人的联系，随时交流维保情况，成立专门工作小组为采购人解决遇到的问题。</w:t>
      </w:r>
    </w:p>
    <w:p>
      <w:pPr>
        <w:spacing w:line="440" w:lineRule="exact"/>
        <w:ind w:firstLine="465"/>
        <w:rPr>
          <w:rFonts w:hint="eastAsia"/>
          <w:sz w:val="21"/>
          <w:szCs w:val="21"/>
        </w:rPr>
      </w:pPr>
      <w:r>
        <w:rPr>
          <w:rFonts w:hint="eastAsia"/>
          <w:sz w:val="21"/>
          <w:szCs w:val="21"/>
        </w:rPr>
        <w:t>（2）严格按照设备的维修保养规范进行修复，保质保量。</w:t>
      </w:r>
    </w:p>
    <w:p>
      <w:pPr>
        <w:spacing w:line="440" w:lineRule="exact"/>
        <w:ind w:firstLine="465"/>
        <w:rPr>
          <w:sz w:val="21"/>
          <w:szCs w:val="21"/>
        </w:rPr>
      </w:pPr>
      <w:r>
        <w:rPr>
          <w:rFonts w:hint="eastAsia"/>
          <w:sz w:val="21"/>
          <w:szCs w:val="21"/>
        </w:rPr>
        <w:t>7、培训要求：</w:t>
      </w:r>
    </w:p>
    <w:p>
      <w:pPr>
        <w:spacing w:line="440" w:lineRule="exact"/>
        <w:ind w:firstLine="465"/>
        <w:rPr>
          <w:sz w:val="21"/>
          <w:szCs w:val="21"/>
        </w:rPr>
      </w:pPr>
      <w:r>
        <w:rPr>
          <w:rFonts w:hint="eastAsia"/>
          <w:sz w:val="21"/>
          <w:szCs w:val="21"/>
        </w:rPr>
        <w:t>（1）每季度至少提供一次培训，制定详细的培训方案，提供技术培训、操作培训和现场指导，完成对本服务项目内的所有系统软硬件的免费培训。培训方案要详细描述每次培训的具体内容、深度和时间安排。</w:t>
      </w:r>
    </w:p>
    <w:p>
      <w:pPr>
        <w:spacing w:line="440" w:lineRule="exact"/>
        <w:ind w:firstLine="465"/>
        <w:rPr>
          <w:sz w:val="21"/>
          <w:szCs w:val="21"/>
        </w:rPr>
      </w:pPr>
      <w:r>
        <w:rPr>
          <w:rFonts w:hint="eastAsia"/>
          <w:sz w:val="21"/>
          <w:szCs w:val="21"/>
        </w:rPr>
        <w:t>（2）培训方式应包括技术讲课、操作示范、参观学习和其它必须的业务指导和技术咨询，确保采购人受训人员对系统基本原理、技术特性、操作规范、运行规程、管理维护等方面获得全面了解和掌握。</w:t>
      </w:r>
    </w:p>
    <w:sectPr>
      <w:headerReference r:id="rId3" w:type="first"/>
      <w:pgSz w:w="11906" w:h="16838"/>
      <w:pgMar w:top="1021" w:right="1418" w:bottom="737" w:left="1418" w:header="1021" w:footer="737"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right" w:pos="9000"/>
        <w:tab w:val="clear" w:pos="8306"/>
      </w:tabs>
      <w:ind w:right="-94" w:rightChars="-39" w:firstLine="90" w:firstLineChars="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D46FC"/>
    <w:multiLevelType w:val="singleLevel"/>
    <w:tmpl w:val="BDBD46FC"/>
    <w:lvl w:ilvl="0" w:tentative="0">
      <w:start w:val="3"/>
      <w:numFmt w:val="decimal"/>
      <w:suff w:val="space"/>
      <w:lvlText w:val="（%1）"/>
      <w:lvlJc w:val="left"/>
    </w:lvl>
  </w:abstractNum>
  <w:abstractNum w:abstractNumId="1">
    <w:nsid w:val="F47A6E3E"/>
    <w:multiLevelType w:val="singleLevel"/>
    <w:tmpl w:val="F47A6E3E"/>
    <w:lvl w:ilvl="0" w:tentative="0">
      <w:start w:val="1"/>
      <w:numFmt w:val="decimal"/>
      <w:suff w:val="nothing"/>
      <w:lvlText w:val="%1）"/>
      <w:lvlJc w:val="left"/>
      <w:rPr>
        <w:rFonts w:hint="default"/>
        <w:b w:val="0"/>
        <w:bCs w:val="0"/>
      </w:rPr>
    </w:lvl>
  </w:abstractNum>
  <w:abstractNum w:abstractNumId="2">
    <w:nsid w:val="04B1176D"/>
    <w:multiLevelType w:val="multilevel"/>
    <w:tmpl w:val="04B1176D"/>
    <w:lvl w:ilvl="0" w:tentative="0">
      <w:start w:val="1"/>
      <w:numFmt w:val="decimal"/>
      <w:lvlText w:val="%1)"/>
      <w:lvlJc w:val="left"/>
      <w:pPr>
        <w:ind w:left="0" w:firstLine="0"/>
      </w:pPr>
      <w:rPr>
        <w:rFonts w:hint="default"/>
        <w:b w:val="0"/>
        <w:bCs w:val="0"/>
      </w:rPr>
    </w:lvl>
    <w:lvl w:ilvl="1" w:tentative="0">
      <w:start w:val="1"/>
      <w:numFmt w:val="decimal"/>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
    <w:nsid w:val="2D3D4408"/>
    <w:multiLevelType w:val="multilevel"/>
    <w:tmpl w:val="2D3D4408"/>
    <w:lvl w:ilvl="0" w:tentative="0">
      <w:start w:val="1"/>
      <w:numFmt w:val="decimal"/>
      <w:suff w:val="space"/>
      <w:lvlText w:val="第%1章"/>
      <w:lvlJc w:val="left"/>
      <w:pPr>
        <w:ind w:left="0" w:firstLine="0"/>
      </w:pPr>
      <w:rPr>
        <w:rFonts w:hint="eastAsia"/>
      </w:rPr>
    </w:lvl>
    <w:lvl w:ilvl="1" w:tentative="0">
      <w:start w:val="1"/>
      <w:numFmt w:val="decimal"/>
      <w:suff w:val="space"/>
      <w:lvlText w:val="2.%2"/>
      <w:lvlJc w:val="left"/>
      <w:pPr>
        <w:ind w:left="210" w:firstLine="0"/>
      </w:pPr>
      <w:rPr>
        <w:rFonts w:hint="default"/>
        <w:b w:val="0"/>
        <w:bCs w:val="0"/>
      </w:rPr>
    </w:lvl>
    <w:lvl w:ilvl="2" w:tentative="0">
      <w:start w:val="1"/>
      <w:numFmt w:val="decimal"/>
      <w:suff w:val="space"/>
      <w:lvlText w:val="2.%2.%3"/>
      <w:lvlJc w:val="left"/>
      <w:pPr>
        <w:ind w:left="0" w:firstLine="0"/>
      </w:pPr>
      <w:rPr>
        <w:rFonts w:hint="default"/>
        <w:b w:val="0"/>
        <w:bCs w:val="0"/>
      </w:rPr>
    </w:lvl>
    <w:lvl w:ilvl="3" w:tentative="0">
      <w:start w:val="1"/>
      <w:numFmt w:val="decimal"/>
      <w:suff w:val="space"/>
      <w:lvlText w:val="2.%2.%3.%4"/>
      <w:lvlJc w:val="left"/>
      <w:pPr>
        <w:ind w:left="0" w:firstLine="0"/>
      </w:pPr>
      <w:rPr>
        <w:rFonts w:hint="default"/>
        <w:b w:val="0"/>
        <w:bCs w:val="0"/>
      </w:rPr>
    </w:lvl>
    <w:lvl w:ilvl="4" w:tentative="0">
      <w:start w:val="1"/>
      <w:numFmt w:val="decimal"/>
      <w:suff w:val="space"/>
      <w:lvlText w:val="%1.%2.%3.%4.%5"/>
      <w:lvlJc w:val="left"/>
      <w:pPr>
        <w:ind w:left="0" w:firstLine="0"/>
      </w:pPr>
      <w:rPr>
        <w:rFonts w:hint="eastAsia"/>
      </w:rPr>
    </w:lvl>
    <w:lvl w:ilvl="5" w:tentative="0">
      <w:start w:val="1"/>
      <w:numFmt w:val="decimal"/>
      <w:suff w:val="space"/>
      <w:lvlText w:val="(%6)"/>
      <w:lvlJc w:val="left"/>
      <w:pPr>
        <w:ind w:left="0" w:firstLine="0"/>
      </w:pPr>
      <w:rPr>
        <w:rFonts w:hint="eastAsia"/>
      </w:rPr>
    </w:lvl>
    <w:lvl w:ilvl="6" w:tentative="0">
      <w:start w:val="1"/>
      <w:numFmt w:val="decimal"/>
      <w:suff w:val="space"/>
      <w:lvlText w:val="%7)"/>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2202113"/>
    <w:multiLevelType w:val="multilevel"/>
    <w:tmpl w:val="32202113"/>
    <w:lvl w:ilvl="0" w:tentative="0">
      <w:start w:val="1"/>
      <w:numFmt w:val="decimal"/>
      <w:lvlText w:val="%1)"/>
      <w:lvlJc w:val="left"/>
      <w:pPr>
        <w:ind w:left="0" w:firstLine="0"/>
      </w:pPr>
      <w:rPr>
        <w:rFonts w:hint="default"/>
        <w:b w:val="0"/>
        <w:bCs w:val="0"/>
      </w:rPr>
    </w:lvl>
    <w:lvl w:ilvl="1" w:tentative="0">
      <w:start w:val="1"/>
      <w:numFmt w:val="decimal"/>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5">
    <w:nsid w:val="66576911"/>
    <w:multiLevelType w:val="multilevel"/>
    <w:tmpl w:val="66576911"/>
    <w:lvl w:ilvl="0" w:tentative="0">
      <w:start w:val="1"/>
      <w:numFmt w:val="decimal"/>
      <w:lvlText w:val="%1)"/>
      <w:lvlJc w:val="left"/>
      <w:pPr>
        <w:ind w:left="0" w:firstLine="0"/>
      </w:pPr>
      <w:rPr>
        <w:rFonts w:hint="default" w:ascii="宋体" w:hAnsi="宋体" w:eastAsia="宋体" w:cs="宋体"/>
        <w:b w:val="0"/>
        <w:bCs w:val="0"/>
        <w:sz w:val="21"/>
        <w:szCs w:val="21"/>
      </w:rPr>
    </w:lvl>
    <w:lvl w:ilvl="1" w:tentative="0">
      <w:start w:val="1"/>
      <w:numFmt w:val="decimal"/>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6CBA7B0A"/>
    <w:multiLevelType w:val="multilevel"/>
    <w:tmpl w:val="6CBA7B0A"/>
    <w:lvl w:ilvl="0" w:tentative="0">
      <w:start w:val="1"/>
      <w:numFmt w:val="decimal"/>
      <w:lvlText w:val="%1)"/>
      <w:lvlJc w:val="left"/>
      <w:pPr>
        <w:ind w:left="0" w:firstLine="0"/>
      </w:pPr>
      <w:rPr>
        <w:rFonts w:hint="default"/>
        <w:b w:val="0"/>
        <w:bCs w:val="0"/>
        <w:sz w:val="22"/>
        <w:szCs w:val="22"/>
      </w:rPr>
    </w:lvl>
    <w:lvl w:ilvl="1" w:tentative="0">
      <w:start w:val="1"/>
      <w:numFmt w:val="decimal"/>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
    <w:nsid w:val="7430353F"/>
    <w:multiLevelType w:val="multilevel"/>
    <w:tmpl w:val="7430353F"/>
    <w:lvl w:ilvl="0" w:tentative="0">
      <w:start w:val="1"/>
      <w:numFmt w:val="decimal"/>
      <w:lvlText w:val="%1)"/>
      <w:lvlJc w:val="left"/>
      <w:pPr>
        <w:ind w:left="0" w:firstLine="0"/>
      </w:pPr>
      <w:rPr>
        <w:rFonts w:hint="default"/>
        <w:b w:val="0"/>
        <w:bCs w:val="0"/>
      </w:rPr>
    </w:lvl>
    <w:lvl w:ilvl="1" w:tentative="0">
      <w:start w:val="1"/>
      <w:numFmt w:val="decimal"/>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7C081B9B"/>
    <w:multiLevelType w:val="multilevel"/>
    <w:tmpl w:val="7C081B9B"/>
    <w:lvl w:ilvl="0" w:tentative="0">
      <w:start w:val="1"/>
      <w:numFmt w:val="decimal"/>
      <w:lvlText w:val="%1)"/>
      <w:lvlJc w:val="left"/>
      <w:pPr>
        <w:ind w:left="0" w:firstLine="0"/>
      </w:pPr>
      <w:rPr>
        <w:rFonts w:hint="default"/>
        <w:b w:val="0"/>
        <w:bCs w:val="0"/>
      </w:rPr>
    </w:lvl>
    <w:lvl w:ilvl="1" w:tentative="0">
      <w:start w:val="1"/>
      <w:numFmt w:val="decimal"/>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3"/>
  </w:num>
  <w:num w:numId="2">
    <w:abstractNumId w:val="7"/>
  </w:num>
  <w:num w:numId="3">
    <w:abstractNumId w:val="5"/>
  </w:num>
  <w:num w:numId="4">
    <w:abstractNumId w:val="6"/>
  </w:num>
  <w:num w:numId="5">
    <w:abstractNumId w:val="4"/>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3D"/>
    <w:rsid w:val="000031AD"/>
    <w:rsid w:val="00004070"/>
    <w:rsid w:val="000040B3"/>
    <w:rsid w:val="00004191"/>
    <w:rsid w:val="00005670"/>
    <w:rsid w:val="000064D9"/>
    <w:rsid w:val="000073C3"/>
    <w:rsid w:val="0001102F"/>
    <w:rsid w:val="0001618E"/>
    <w:rsid w:val="000162A1"/>
    <w:rsid w:val="0001755D"/>
    <w:rsid w:val="00017B7D"/>
    <w:rsid w:val="000234E8"/>
    <w:rsid w:val="00026105"/>
    <w:rsid w:val="00030786"/>
    <w:rsid w:val="0003117F"/>
    <w:rsid w:val="00032B93"/>
    <w:rsid w:val="000352AE"/>
    <w:rsid w:val="00036D7C"/>
    <w:rsid w:val="00037ADC"/>
    <w:rsid w:val="00037D87"/>
    <w:rsid w:val="000422B6"/>
    <w:rsid w:val="000436F9"/>
    <w:rsid w:val="000440E9"/>
    <w:rsid w:val="000448EF"/>
    <w:rsid w:val="00045C44"/>
    <w:rsid w:val="00046119"/>
    <w:rsid w:val="000474B0"/>
    <w:rsid w:val="00051054"/>
    <w:rsid w:val="00051E12"/>
    <w:rsid w:val="00052EF7"/>
    <w:rsid w:val="00056A30"/>
    <w:rsid w:val="00057935"/>
    <w:rsid w:val="00057E12"/>
    <w:rsid w:val="00057E25"/>
    <w:rsid w:val="000648E6"/>
    <w:rsid w:val="00070DDA"/>
    <w:rsid w:val="00072599"/>
    <w:rsid w:val="00072D4A"/>
    <w:rsid w:val="00073560"/>
    <w:rsid w:val="00075A37"/>
    <w:rsid w:val="00075E56"/>
    <w:rsid w:val="000827A1"/>
    <w:rsid w:val="00084433"/>
    <w:rsid w:val="00085032"/>
    <w:rsid w:val="00085495"/>
    <w:rsid w:val="000922D2"/>
    <w:rsid w:val="00092B60"/>
    <w:rsid w:val="0009390C"/>
    <w:rsid w:val="00094310"/>
    <w:rsid w:val="0009760D"/>
    <w:rsid w:val="00097D99"/>
    <w:rsid w:val="00097FD4"/>
    <w:rsid w:val="000A06B7"/>
    <w:rsid w:val="000A2C4D"/>
    <w:rsid w:val="000A4512"/>
    <w:rsid w:val="000A5FA4"/>
    <w:rsid w:val="000A6026"/>
    <w:rsid w:val="000A63D3"/>
    <w:rsid w:val="000B0405"/>
    <w:rsid w:val="000B0D5B"/>
    <w:rsid w:val="000B1F6C"/>
    <w:rsid w:val="000B3E7A"/>
    <w:rsid w:val="000B4831"/>
    <w:rsid w:val="000B55F3"/>
    <w:rsid w:val="000B6BB3"/>
    <w:rsid w:val="000B6C80"/>
    <w:rsid w:val="000B6C8A"/>
    <w:rsid w:val="000B76C1"/>
    <w:rsid w:val="000B7EA3"/>
    <w:rsid w:val="000C10E2"/>
    <w:rsid w:val="000C308B"/>
    <w:rsid w:val="000C4445"/>
    <w:rsid w:val="000C6579"/>
    <w:rsid w:val="000D007B"/>
    <w:rsid w:val="000D296C"/>
    <w:rsid w:val="000D5820"/>
    <w:rsid w:val="000D6EC8"/>
    <w:rsid w:val="000D7599"/>
    <w:rsid w:val="000D7956"/>
    <w:rsid w:val="000D7A58"/>
    <w:rsid w:val="000E01A1"/>
    <w:rsid w:val="000E2562"/>
    <w:rsid w:val="000E2D62"/>
    <w:rsid w:val="000E3863"/>
    <w:rsid w:val="000E3ACA"/>
    <w:rsid w:val="000E3B78"/>
    <w:rsid w:val="000E44AC"/>
    <w:rsid w:val="000E4C03"/>
    <w:rsid w:val="000E5697"/>
    <w:rsid w:val="000E6ACD"/>
    <w:rsid w:val="000E758E"/>
    <w:rsid w:val="000E7792"/>
    <w:rsid w:val="000F3023"/>
    <w:rsid w:val="000F4449"/>
    <w:rsid w:val="000F59BF"/>
    <w:rsid w:val="000F6245"/>
    <w:rsid w:val="000F7635"/>
    <w:rsid w:val="00100398"/>
    <w:rsid w:val="001008AA"/>
    <w:rsid w:val="00101F41"/>
    <w:rsid w:val="0010220E"/>
    <w:rsid w:val="0010224D"/>
    <w:rsid w:val="00103C65"/>
    <w:rsid w:val="00104D5F"/>
    <w:rsid w:val="00104F4C"/>
    <w:rsid w:val="00105438"/>
    <w:rsid w:val="001101C2"/>
    <w:rsid w:val="00110E27"/>
    <w:rsid w:val="00112C2B"/>
    <w:rsid w:val="001136C3"/>
    <w:rsid w:val="00114454"/>
    <w:rsid w:val="001147C0"/>
    <w:rsid w:val="00114EAD"/>
    <w:rsid w:val="00115611"/>
    <w:rsid w:val="00117B83"/>
    <w:rsid w:val="00120063"/>
    <w:rsid w:val="00123666"/>
    <w:rsid w:val="00124616"/>
    <w:rsid w:val="001272BD"/>
    <w:rsid w:val="001272D8"/>
    <w:rsid w:val="00130076"/>
    <w:rsid w:val="001311D6"/>
    <w:rsid w:val="00131495"/>
    <w:rsid w:val="001318DA"/>
    <w:rsid w:val="00131F7C"/>
    <w:rsid w:val="001328A3"/>
    <w:rsid w:val="001337FD"/>
    <w:rsid w:val="00133ADE"/>
    <w:rsid w:val="001346AE"/>
    <w:rsid w:val="001350E2"/>
    <w:rsid w:val="00136513"/>
    <w:rsid w:val="001366BB"/>
    <w:rsid w:val="001367B3"/>
    <w:rsid w:val="00136C9F"/>
    <w:rsid w:val="001403CE"/>
    <w:rsid w:val="001422B9"/>
    <w:rsid w:val="00144D0D"/>
    <w:rsid w:val="00145B3E"/>
    <w:rsid w:val="00145CC4"/>
    <w:rsid w:val="00147A9B"/>
    <w:rsid w:val="00147D68"/>
    <w:rsid w:val="00151168"/>
    <w:rsid w:val="00151377"/>
    <w:rsid w:val="00151624"/>
    <w:rsid w:val="001516D8"/>
    <w:rsid w:val="00152015"/>
    <w:rsid w:val="001534F1"/>
    <w:rsid w:val="0015409E"/>
    <w:rsid w:val="00154650"/>
    <w:rsid w:val="00155A99"/>
    <w:rsid w:val="001563C7"/>
    <w:rsid w:val="00156C0B"/>
    <w:rsid w:val="001574A5"/>
    <w:rsid w:val="0015777B"/>
    <w:rsid w:val="00157973"/>
    <w:rsid w:val="001603F8"/>
    <w:rsid w:val="00160A9B"/>
    <w:rsid w:val="00160CE0"/>
    <w:rsid w:val="00163343"/>
    <w:rsid w:val="00163BE5"/>
    <w:rsid w:val="00166393"/>
    <w:rsid w:val="00167C98"/>
    <w:rsid w:val="00170107"/>
    <w:rsid w:val="001702B1"/>
    <w:rsid w:val="00171603"/>
    <w:rsid w:val="001757B5"/>
    <w:rsid w:val="00180068"/>
    <w:rsid w:val="0018167C"/>
    <w:rsid w:val="001818B8"/>
    <w:rsid w:val="0018573A"/>
    <w:rsid w:val="001863D4"/>
    <w:rsid w:val="00190AD4"/>
    <w:rsid w:val="00192BA5"/>
    <w:rsid w:val="00195C60"/>
    <w:rsid w:val="00197A1B"/>
    <w:rsid w:val="001A038C"/>
    <w:rsid w:val="001A119E"/>
    <w:rsid w:val="001A641B"/>
    <w:rsid w:val="001B0C11"/>
    <w:rsid w:val="001B14B9"/>
    <w:rsid w:val="001B22F6"/>
    <w:rsid w:val="001B2551"/>
    <w:rsid w:val="001B2973"/>
    <w:rsid w:val="001B434E"/>
    <w:rsid w:val="001B6BAC"/>
    <w:rsid w:val="001C4137"/>
    <w:rsid w:val="001C41B7"/>
    <w:rsid w:val="001C43AC"/>
    <w:rsid w:val="001C4547"/>
    <w:rsid w:val="001C4679"/>
    <w:rsid w:val="001C4A74"/>
    <w:rsid w:val="001C65D3"/>
    <w:rsid w:val="001C6BBA"/>
    <w:rsid w:val="001C77EA"/>
    <w:rsid w:val="001D07A4"/>
    <w:rsid w:val="001D0B33"/>
    <w:rsid w:val="001D2496"/>
    <w:rsid w:val="001D5142"/>
    <w:rsid w:val="001D6300"/>
    <w:rsid w:val="001D6BDE"/>
    <w:rsid w:val="001D77F4"/>
    <w:rsid w:val="001D7AF9"/>
    <w:rsid w:val="001E1A47"/>
    <w:rsid w:val="001E333A"/>
    <w:rsid w:val="001E380C"/>
    <w:rsid w:val="001E4DDF"/>
    <w:rsid w:val="001E5C34"/>
    <w:rsid w:val="001E614E"/>
    <w:rsid w:val="001E6188"/>
    <w:rsid w:val="001E628A"/>
    <w:rsid w:val="001E62FA"/>
    <w:rsid w:val="001E6C95"/>
    <w:rsid w:val="001E76A3"/>
    <w:rsid w:val="001E7CA3"/>
    <w:rsid w:val="001F0D0C"/>
    <w:rsid w:val="001F3CBC"/>
    <w:rsid w:val="001F3DE3"/>
    <w:rsid w:val="001F545E"/>
    <w:rsid w:val="0020107F"/>
    <w:rsid w:val="00201705"/>
    <w:rsid w:val="00201F53"/>
    <w:rsid w:val="00201F95"/>
    <w:rsid w:val="002026AF"/>
    <w:rsid w:val="00203DCF"/>
    <w:rsid w:val="00204BDA"/>
    <w:rsid w:val="00204F34"/>
    <w:rsid w:val="00206E70"/>
    <w:rsid w:val="00207615"/>
    <w:rsid w:val="00207FBE"/>
    <w:rsid w:val="00211CD7"/>
    <w:rsid w:val="00212DE3"/>
    <w:rsid w:val="00212E09"/>
    <w:rsid w:val="00212E57"/>
    <w:rsid w:val="00215202"/>
    <w:rsid w:val="0021589E"/>
    <w:rsid w:val="00215BE3"/>
    <w:rsid w:val="00216B27"/>
    <w:rsid w:val="00216F3D"/>
    <w:rsid w:val="0022075C"/>
    <w:rsid w:val="0022149D"/>
    <w:rsid w:val="002214C3"/>
    <w:rsid w:val="002239E7"/>
    <w:rsid w:val="0022646B"/>
    <w:rsid w:val="002303FA"/>
    <w:rsid w:val="002343E0"/>
    <w:rsid w:val="00235B90"/>
    <w:rsid w:val="00236DA5"/>
    <w:rsid w:val="0024123B"/>
    <w:rsid w:val="0024159E"/>
    <w:rsid w:val="00242F7A"/>
    <w:rsid w:val="0024370F"/>
    <w:rsid w:val="002462A4"/>
    <w:rsid w:val="00250506"/>
    <w:rsid w:val="00251743"/>
    <w:rsid w:val="002518EC"/>
    <w:rsid w:val="00252B4E"/>
    <w:rsid w:val="00252CB6"/>
    <w:rsid w:val="00255092"/>
    <w:rsid w:val="00257F81"/>
    <w:rsid w:val="00260A84"/>
    <w:rsid w:val="00260DB3"/>
    <w:rsid w:val="00263E09"/>
    <w:rsid w:val="0026436C"/>
    <w:rsid w:val="002645A0"/>
    <w:rsid w:val="00264905"/>
    <w:rsid w:val="00265BD2"/>
    <w:rsid w:val="002666C9"/>
    <w:rsid w:val="00266D26"/>
    <w:rsid w:val="0026750E"/>
    <w:rsid w:val="00267AA1"/>
    <w:rsid w:val="00267E48"/>
    <w:rsid w:val="00267F7F"/>
    <w:rsid w:val="0027426C"/>
    <w:rsid w:val="00274BD2"/>
    <w:rsid w:val="00275595"/>
    <w:rsid w:val="00275CA5"/>
    <w:rsid w:val="00277149"/>
    <w:rsid w:val="002801C5"/>
    <w:rsid w:val="00280229"/>
    <w:rsid w:val="0028175C"/>
    <w:rsid w:val="002827A2"/>
    <w:rsid w:val="00284BA7"/>
    <w:rsid w:val="00286824"/>
    <w:rsid w:val="002868F0"/>
    <w:rsid w:val="00286D51"/>
    <w:rsid w:val="00286E3F"/>
    <w:rsid w:val="002876E1"/>
    <w:rsid w:val="00287974"/>
    <w:rsid w:val="00290E44"/>
    <w:rsid w:val="002912EC"/>
    <w:rsid w:val="0029434A"/>
    <w:rsid w:val="002947A6"/>
    <w:rsid w:val="002955E9"/>
    <w:rsid w:val="0029667E"/>
    <w:rsid w:val="00296750"/>
    <w:rsid w:val="00297567"/>
    <w:rsid w:val="002A006B"/>
    <w:rsid w:val="002A0709"/>
    <w:rsid w:val="002A0C00"/>
    <w:rsid w:val="002A172E"/>
    <w:rsid w:val="002A4090"/>
    <w:rsid w:val="002B32D6"/>
    <w:rsid w:val="002B378D"/>
    <w:rsid w:val="002B3F91"/>
    <w:rsid w:val="002B4EB6"/>
    <w:rsid w:val="002B5764"/>
    <w:rsid w:val="002B6488"/>
    <w:rsid w:val="002B6CAB"/>
    <w:rsid w:val="002B7DE8"/>
    <w:rsid w:val="002C06C6"/>
    <w:rsid w:val="002C23C1"/>
    <w:rsid w:val="002C2776"/>
    <w:rsid w:val="002C6242"/>
    <w:rsid w:val="002C76B8"/>
    <w:rsid w:val="002D0E9D"/>
    <w:rsid w:val="002D1497"/>
    <w:rsid w:val="002D3CAD"/>
    <w:rsid w:val="002D3FA4"/>
    <w:rsid w:val="002D4B8E"/>
    <w:rsid w:val="002D5EF8"/>
    <w:rsid w:val="002D615C"/>
    <w:rsid w:val="002D65FE"/>
    <w:rsid w:val="002D69C2"/>
    <w:rsid w:val="002E115A"/>
    <w:rsid w:val="002E118D"/>
    <w:rsid w:val="002E1386"/>
    <w:rsid w:val="002E22AE"/>
    <w:rsid w:val="002E2B44"/>
    <w:rsid w:val="002E3445"/>
    <w:rsid w:val="002E34DC"/>
    <w:rsid w:val="002E5AC0"/>
    <w:rsid w:val="002F00F8"/>
    <w:rsid w:val="002F020D"/>
    <w:rsid w:val="002F15F8"/>
    <w:rsid w:val="002F1B3F"/>
    <w:rsid w:val="002F20BF"/>
    <w:rsid w:val="002F2D0C"/>
    <w:rsid w:val="002F4382"/>
    <w:rsid w:val="002F4695"/>
    <w:rsid w:val="002F47F7"/>
    <w:rsid w:val="00300321"/>
    <w:rsid w:val="00300415"/>
    <w:rsid w:val="0030043F"/>
    <w:rsid w:val="00301B22"/>
    <w:rsid w:val="00305862"/>
    <w:rsid w:val="00305DF8"/>
    <w:rsid w:val="00305E7B"/>
    <w:rsid w:val="00306031"/>
    <w:rsid w:val="00306CCF"/>
    <w:rsid w:val="00306E4E"/>
    <w:rsid w:val="003075E1"/>
    <w:rsid w:val="0031053C"/>
    <w:rsid w:val="003110C1"/>
    <w:rsid w:val="00311160"/>
    <w:rsid w:val="003116B6"/>
    <w:rsid w:val="00311A50"/>
    <w:rsid w:val="00314A66"/>
    <w:rsid w:val="003152ED"/>
    <w:rsid w:val="0031557D"/>
    <w:rsid w:val="00315981"/>
    <w:rsid w:val="00317290"/>
    <w:rsid w:val="00320D19"/>
    <w:rsid w:val="00321376"/>
    <w:rsid w:val="0032191B"/>
    <w:rsid w:val="00323B48"/>
    <w:rsid w:val="003242EE"/>
    <w:rsid w:val="0032580F"/>
    <w:rsid w:val="00325CE8"/>
    <w:rsid w:val="00325EB3"/>
    <w:rsid w:val="003261E3"/>
    <w:rsid w:val="0032676A"/>
    <w:rsid w:val="003325E4"/>
    <w:rsid w:val="00332961"/>
    <w:rsid w:val="00332A38"/>
    <w:rsid w:val="00332CFE"/>
    <w:rsid w:val="00335E0D"/>
    <w:rsid w:val="00336A95"/>
    <w:rsid w:val="00337FC9"/>
    <w:rsid w:val="00340F87"/>
    <w:rsid w:val="0034161E"/>
    <w:rsid w:val="00343BDD"/>
    <w:rsid w:val="00346DD8"/>
    <w:rsid w:val="003475C6"/>
    <w:rsid w:val="003501A6"/>
    <w:rsid w:val="00350AEE"/>
    <w:rsid w:val="0035122C"/>
    <w:rsid w:val="00351B72"/>
    <w:rsid w:val="003521CC"/>
    <w:rsid w:val="00354EB6"/>
    <w:rsid w:val="003579BC"/>
    <w:rsid w:val="00357A5F"/>
    <w:rsid w:val="00360A84"/>
    <w:rsid w:val="00360B23"/>
    <w:rsid w:val="003617FE"/>
    <w:rsid w:val="00362299"/>
    <w:rsid w:val="003632F8"/>
    <w:rsid w:val="003640B0"/>
    <w:rsid w:val="003640B5"/>
    <w:rsid w:val="003643FC"/>
    <w:rsid w:val="00365D37"/>
    <w:rsid w:val="00367EC3"/>
    <w:rsid w:val="00370FB4"/>
    <w:rsid w:val="00371E9F"/>
    <w:rsid w:val="00374600"/>
    <w:rsid w:val="0037513F"/>
    <w:rsid w:val="00375CF1"/>
    <w:rsid w:val="00375EF1"/>
    <w:rsid w:val="0037623B"/>
    <w:rsid w:val="003771E0"/>
    <w:rsid w:val="003772E6"/>
    <w:rsid w:val="0038022F"/>
    <w:rsid w:val="003846A4"/>
    <w:rsid w:val="00386063"/>
    <w:rsid w:val="00386B87"/>
    <w:rsid w:val="003873F9"/>
    <w:rsid w:val="00387A28"/>
    <w:rsid w:val="00387EE9"/>
    <w:rsid w:val="00390B25"/>
    <w:rsid w:val="00390DA2"/>
    <w:rsid w:val="00394349"/>
    <w:rsid w:val="003965E6"/>
    <w:rsid w:val="00397D68"/>
    <w:rsid w:val="003A13A2"/>
    <w:rsid w:val="003A184C"/>
    <w:rsid w:val="003A21E5"/>
    <w:rsid w:val="003A419B"/>
    <w:rsid w:val="003A425E"/>
    <w:rsid w:val="003A4D11"/>
    <w:rsid w:val="003A567E"/>
    <w:rsid w:val="003A57C6"/>
    <w:rsid w:val="003A6619"/>
    <w:rsid w:val="003B073F"/>
    <w:rsid w:val="003B0CFC"/>
    <w:rsid w:val="003B117B"/>
    <w:rsid w:val="003B1993"/>
    <w:rsid w:val="003C0CE1"/>
    <w:rsid w:val="003C170B"/>
    <w:rsid w:val="003C1D53"/>
    <w:rsid w:val="003C2E39"/>
    <w:rsid w:val="003C4955"/>
    <w:rsid w:val="003C512E"/>
    <w:rsid w:val="003C555A"/>
    <w:rsid w:val="003C6FF3"/>
    <w:rsid w:val="003D0ADF"/>
    <w:rsid w:val="003D0CE4"/>
    <w:rsid w:val="003D1F23"/>
    <w:rsid w:val="003D1FF2"/>
    <w:rsid w:val="003D313D"/>
    <w:rsid w:val="003D4C70"/>
    <w:rsid w:val="003D5164"/>
    <w:rsid w:val="003D53F4"/>
    <w:rsid w:val="003E01A3"/>
    <w:rsid w:val="003E0FCB"/>
    <w:rsid w:val="003E2D6D"/>
    <w:rsid w:val="003E3819"/>
    <w:rsid w:val="003E3921"/>
    <w:rsid w:val="003E3A2E"/>
    <w:rsid w:val="003E46C3"/>
    <w:rsid w:val="003E5AA2"/>
    <w:rsid w:val="003E6697"/>
    <w:rsid w:val="003E69FE"/>
    <w:rsid w:val="003E7557"/>
    <w:rsid w:val="003F0AB8"/>
    <w:rsid w:val="003F3D7B"/>
    <w:rsid w:val="003F4267"/>
    <w:rsid w:val="003F6745"/>
    <w:rsid w:val="003F7356"/>
    <w:rsid w:val="004031B7"/>
    <w:rsid w:val="00403D9B"/>
    <w:rsid w:val="00404124"/>
    <w:rsid w:val="004049F7"/>
    <w:rsid w:val="00405DDA"/>
    <w:rsid w:val="004106DE"/>
    <w:rsid w:val="0041111F"/>
    <w:rsid w:val="0041174C"/>
    <w:rsid w:val="00411E55"/>
    <w:rsid w:val="00412A04"/>
    <w:rsid w:val="0041313A"/>
    <w:rsid w:val="00415A8A"/>
    <w:rsid w:val="004205D5"/>
    <w:rsid w:val="0042193C"/>
    <w:rsid w:val="00423EFA"/>
    <w:rsid w:val="004248E5"/>
    <w:rsid w:val="00425E37"/>
    <w:rsid w:val="00425EF6"/>
    <w:rsid w:val="00426C46"/>
    <w:rsid w:val="004275F2"/>
    <w:rsid w:val="004318B7"/>
    <w:rsid w:val="00431F69"/>
    <w:rsid w:val="00432084"/>
    <w:rsid w:val="00433477"/>
    <w:rsid w:val="0043360B"/>
    <w:rsid w:val="004337E9"/>
    <w:rsid w:val="00433A0C"/>
    <w:rsid w:val="00433A57"/>
    <w:rsid w:val="004377ED"/>
    <w:rsid w:val="004424B0"/>
    <w:rsid w:val="00443473"/>
    <w:rsid w:val="0044369D"/>
    <w:rsid w:val="0044496A"/>
    <w:rsid w:val="0044526A"/>
    <w:rsid w:val="004465B4"/>
    <w:rsid w:val="00446982"/>
    <w:rsid w:val="004469F2"/>
    <w:rsid w:val="0045043B"/>
    <w:rsid w:val="0045376E"/>
    <w:rsid w:val="00453AAA"/>
    <w:rsid w:val="00454D37"/>
    <w:rsid w:val="00455BB1"/>
    <w:rsid w:val="0045622E"/>
    <w:rsid w:val="00456CD2"/>
    <w:rsid w:val="00457766"/>
    <w:rsid w:val="00457EAC"/>
    <w:rsid w:val="00462C98"/>
    <w:rsid w:val="00463222"/>
    <w:rsid w:val="00463A91"/>
    <w:rsid w:val="00466F32"/>
    <w:rsid w:val="00467DB4"/>
    <w:rsid w:val="00470119"/>
    <w:rsid w:val="00470170"/>
    <w:rsid w:val="004706BD"/>
    <w:rsid w:val="004711A3"/>
    <w:rsid w:val="00471D85"/>
    <w:rsid w:val="00473482"/>
    <w:rsid w:val="00476420"/>
    <w:rsid w:val="004765A3"/>
    <w:rsid w:val="00480E8E"/>
    <w:rsid w:val="004821C0"/>
    <w:rsid w:val="00482AE8"/>
    <w:rsid w:val="00483806"/>
    <w:rsid w:val="004852F7"/>
    <w:rsid w:val="00486FC0"/>
    <w:rsid w:val="0049359D"/>
    <w:rsid w:val="00493E5F"/>
    <w:rsid w:val="00493F2A"/>
    <w:rsid w:val="00494B14"/>
    <w:rsid w:val="0049673C"/>
    <w:rsid w:val="00497921"/>
    <w:rsid w:val="004A07D2"/>
    <w:rsid w:val="004A2DF6"/>
    <w:rsid w:val="004A3705"/>
    <w:rsid w:val="004A420E"/>
    <w:rsid w:val="004A5321"/>
    <w:rsid w:val="004A6059"/>
    <w:rsid w:val="004A7358"/>
    <w:rsid w:val="004A7954"/>
    <w:rsid w:val="004A7C56"/>
    <w:rsid w:val="004B2829"/>
    <w:rsid w:val="004B3AC7"/>
    <w:rsid w:val="004B436C"/>
    <w:rsid w:val="004B507A"/>
    <w:rsid w:val="004B5B3B"/>
    <w:rsid w:val="004B7AB4"/>
    <w:rsid w:val="004C1FB0"/>
    <w:rsid w:val="004C299B"/>
    <w:rsid w:val="004C5593"/>
    <w:rsid w:val="004C58D0"/>
    <w:rsid w:val="004C5CE0"/>
    <w:rsid w:val="004C65B2"/>
    <w:rsid w:val="004D0991"/>
    <w:rsid w:val="004D205B"/>
    <w:rsid w:val="004D289F"/>
    <w:rsid w:val="004D4690"/>
    <w:rsid w:val="004D5C21"/>
    <w:rsid w:val="004E0E9B"/>
    <w:rsid w:val="004E3B60"/>
    <w:rsid w:val="004E420A"/>
    <w:rsid w:val="004E5F0E"/>
    <w:rsid w:val="004F3D1E"/>
    <w:rsid w:val="004F4690"/>
    <w:rsid w:val="004F4D93"/>
    <w:rsid w:val="004F5FF0"/>
    <w:rsid w:val="004F6514"/>
    <w:rsid w:val="0050019D"/>
    <w:rsid w:val="00500671"/>
    <w:rsid w:val="00500718"/>
    <w:rsid w:val="00501A6C"/>
    <w:rsid w:val="00501AE7"/>
    <w:rsid w:val="00501FEA"/>
    <w:rsid w:val="00504333"/>
    <w:rsid w:val="00506416"/>
    <w:rsid w:val="005112D5"/>
    <w:rsid w:val="00512253"/>
    <w:rsid w:val="00512695"/>
    <w:rsid w:val="00514497"/>
    <w:rsid w:val="00516747"/>
    <w:rsid w:val="00517FA4"/>
    <w:rsid w:val="00520438"/>
    <w:rsid w:val="00521321"/>
    <w:rsid w:val="005220A7"/>
    <w:rsid w:val="0052573C"/>
    <w:rsid w:val="00525D83"/>
    <w:rsid w:val="0053011F"/>
    <w:rsid w:val="00530138"/>
    <w:rsid w:val="00530C45"/>
    <w:rsid w:val="00530DA3"/>
    <w:rsid w:val="005312FA"/>
    <w:rsid w:val="0053193C"/>
    <w:rsid w:val="00532512"/>
    <w:rsid w:val="005328F5"/>
    <w:rsid w:val="00533624"/>
    <w:rsid w:val="0053408A"/>
    <w:rsid w:val="005343BB"/>
    <w:rsid w:val="00534A44"/>
    <w:rsid w:val="00534E39"/>
    <w:rsid w:val="00540876"/>
    <w:rsid w:val="00541532"/>
    <w:rsid w:val="00543C8F"/>
    <w:rsid w:val="005447FB"/>
    <w:rsid w:val="00545459"/>
    <w:rsid w:val="00545815"/>
    <w:rsid w:val="00551002"/>
    <w:rsid w:val="00551A90"/>
    <w:rsid w:val="0055355D"/>
    <w:rsid w:val="0055549C"/>
    <w:rsid w:val="005560EC"/>
    <w:rsid w:val="00556514"/>
    <w:rsid w:val="00556E31"/>
    <w:rsid w:val="00556F0B"/>
    <w:rsid w:val="00561A1C"/>
    <w:rsid w:val="0056443B"/>
    <w:rsid w:val="00567F98"/>
    <w:rsid w:val="00570199"/>
    <w:rsid w:val="00570D6B"/>
    <w:rsid w:val="00572CBD"/>
    <w:rsid w:val="005731E6"/>
    <w:rsid w:val="005732D6"/>
    <w:rsid w:val="00573FCF"/>
    <w:rsid w:val="00574169"/>
    <w:rsid w:val="00576A1A"/>
    <w:rsid w:val="00577E55"/>
    <w:rsid w:val="005810B5"/>
    <w:rsid w:val="00582A2D"/>
    <w:rsid w:val="00584657"/>
    <w:rsid w:val="0058691A"/>
    <w:rsid w:val="00587C29"/>
    <w:rsid w:val="00590854"/>
    <w:rsid w:val="00590A70"/>
    <w:rsid w:val="005918B5"/>
    <w:rsid w:val="00591A83"/>
    <w:rsid w:val="00592329"/>
    <w:rsid w:val="00595EE1"/>
    <w:rsid w:val="00596125"/>
    <w:rsid w:val="005A05C5"/>
    <w:rsid w:val="005A07A1"/>
    <w:rsid w:val="005A26B3"/>
    <w:rsid w:val="005A44F2"/>
    <w:rsid w:val="005A466C"/>
    <w:rsid w:val="005A744E"/>
    <w:rsid w:val="005B10E5"/>
    <w:rsid w:val="005B25BE"/>
    <w:rsid w:val="005B2E27"/>
    <w:rsid w:val="005B3D1A"/>
    <w:rsid w:val="005B5E04"/>
    <w:rsid w:val="005C2C79"/>
    <w:rsid w:val="005C2DD4"/>
    <w:rsid w:val="005C2E85"/>
    <w:rsid w:val="005C3697"/>
    <w:rsid w:val="005C4EAE"/>
    <w:rsid w:val="005C6E94"/>
    <w:rsid w:val="005C78D2"/>
    <w:rsid w:val="005D01D2"/>
    <w:rsid w:val="005D229A"/>
    <w:rsid w:val="005D25DB"/>
    <w:rsid w:val="005D2F9A"/>
    <w:rsid w:val="005D43FA"/>
    <w:rsid w:val="005D4C85"/>
    <w:rsid w:val="005D522B"/>
    <w:rsid w:val="005D5635"/>
    <w:rsid w:val="005D5B5E"/>
    <w:rsid w:val="005E024E"/>
    <w:rsid w:val="005E1E81"/>
    <w:rsid w:val="005E2009"/>
    <w:rsid w:val="005E2212"/>
    <w:rsid w:val="005E24A4"/>
    <w:rsid w:val="005E32B3"/>
    <w:rsid w:val="005E391C"/>
    <w:rsid w:val="005E477E"/>
    <w:rsid w:val="005E60FF"/>
    <w:rsid w:val="005F350B"/>
    <w:rsid w:val="005F46B7"/>
    <w:rsid w:val="005F4C46"/>
    <w:rsid w:val="005F6389"/>
    <w:rsid w:val="005F70AF"/>
    <w:rsid w:val="0060186B"/>
    <w:rsid w:val="0060240A"/>
    <w:rsid w:val="00602ABF"/>
    <w:rsid w:val="00603384"/>
    <w:rsid w:val="00604E3C"/>
    <w:rsid w:val="006065EC"/>
    <w:rsid w:val="00606654"/>
    <w:rsid w:val="0060691B"/>
    <w:rsid w:val="006072A0"/>
    <w:rsid w:val="00607F28"/>
    <w:rsid w:val="00611337"/>
    <w:rsid w:val="00611982"/>
    <w:rsid w:val="0061419B"/>
    <w:rsid w:val="00614624"/>
    <w:rsid w:val="00614B9F"/>
    <w:rsid w:val="00615B5E"/>
    <w:rsid w:val="00615F77"/>
    <w:rsid w:val="00616680"/>
    <w:rsid w:val="00616F6D"/>
    <w:rsid w:val="00617927"/>
    <w:rsid w:val="00617952"/>
    <w:rsid w:val="00617B72"/>
    <w:rsid w:val="00620715"/>
    <w:rsid w:val="00621589"/>
    <w:rsid w:val="00625589"/>
    <w:rsid w:val="00625AFB"/>
    <w:rsid w:val="00626609"/>
    <w:rsid w:val="00626F1C"/>
    <w:rsid w:val="006315D3"/>
    <w:rsid w:val="0063181E"/>
    <w:rsid w:val="00632193"/>
    <w:rsid w:val="00634E7A"/>
    <w:rsid w:val="00635479"/>
    <w:rsid w:val="00635578"/>
    <w:rsid w:val="00635E05"/>
    <w:rsid w:val="00636DA6"/>
    <w:rsid w:val="00641DB2"/>
    <w:rsid w:val="00642B42"/>
    <w:rsid w:val="006455EA"/>
    <w:rsid w:val="00646AA1"/>
    <w:rsid w:val="00646D20"/>
    <w:rsid w:val="00651DBC"/>
    <w:rsid w:val="00652A97"/>
    <w:rsid w:val="0065375F"/>
    <w:rsid w:val="006537C8"/>
    <w:rsid w:val="00654C42"/>
    <w:rsid w:val="006561BF"/>
    <w:rsid w:val="00656C5E"/>
    <w:rsid w:val="00660B7C"/>
    <w:rsid w:val="006623AF"/>
    <w:rsid w:val="00662D0C"/>
    <w:rsid w:val="0066306C"/>
    <w:rsid w:val="00663EEF"/>
    <w:rsid w:val="00664996"/>
    <w:rsid w:val="00664FF9"/>
    <w:rsid w:val="006665F2"/>
    <w:rsid w:val="00671A90"/>
    <w:rsid w:val="00671FBB"/>
    <w:rsid w:val="00674E54"/>
    <w:rsid w:val="00674EAB"/>
    <w:rsid w:val="006751C4"/>
    <w:rsid w:val="006756C1"/>
    <w:rsid w:val="00677564"/>
    <w:rsid w:val="00677FD1"/>
    <w:rsid w:val="00680D59"/>
    <w:rsid w:val="006814AF"/>
    <w:rsid w:val="00682AC9"/>
    <w:rsid w:val="006839AD"/>
    <w:rsid w:val="00684675"/>
    <w:rsid w:val="00685387"/>
    <w:rsid w:val="006856EA"/>
    <w:rsid w:val="006867D3"/>
    <w:rsid w:val="00687650"/>
    <w:rsid w:val="00687A1D"/>
    <w:rsid w:val="0069022A"/>
    <w:rsid w:val="006904B0"/>
    <w:rsid w:val="00691EDB"/>
    <w:rsid w:val="00692AA5"/>
    <w:rsid w:val="0069327B"/>
    <w:rsid w:val="00694431"/>
    <w:rsid w:val="00695068"/>
    <w:rsid w:val="006951A2"/>
    <w:rsid w:val="00696166"/>
    <w:rsid w:val="006A0629"/>
    <w:rsid w:val="006A1F2A"/>
    <w:rsid w:val="006A38C7"/>
    <w:rsid w:val="006A3DEC"/>
    <w:rsid w:val="006A5C10"/>
    <w:rsid w:val="006A5F4F"/>
    <w:rsid w:val="006A6904"/>
    <w:rsid w:val="006A73F4"/>
    <w:rsid w:val="006B0383"/>
    <w:rsid w:val="006B0653"/>
    <w:rsid w:val="006B1035"/>
    <w:rsid w:val="006B1304"/>
    <w:rsid w:val="006B2B73"/>
    <w:rsid w:val="006B44F8"/>
    <w:rsid w:val="006B697F"/>
    <w:rsid w:val="006C014E"/>
    <w:rsid w:val="006C138B"/>
    <w:rsid w:val="006C37E8"/>
    <w:rsid w:val="006C39AE"/>
    <w:rsid w:val="006C3A4D"/>
    <w:rsid w:val="006C5EC9"/>
    <w:rsid w:val="006D01B3"/>
    <w:rsid w:val="006D196E"/>
    <w:rsid w:val="006D2079"/>
    <w:rsid w:val="006D257E"/>
    <w:rsid w:val="006D2932"/>
    <w:rsid w:val="006E0B56"/>
    <w:rsid w:val="006E0B95"/>
    <w:rsid w:val="006E2342"/>
    <w:rsid w:val="006E2A87"/>
    <w:rsid w:val="006E3DD3"/>
    <w:rsid w:val="006E52E9"/>
    <w:rsid w:val="006E7116"/>
    <w:rsid w:val="006F01C7"/>
    <w:rsid w:val="006F1016"/>
    <w:rsid w:val="006F22BC"/>
    <w:rsid w:val="006F2943"/>
    <w:rsid w:val="006F4290"/>
    <w:rsid w:val="006F47D2"/>
    <w:rsid w:val="006F537B"/>
    <w:rsid w:val="006F53D5"/>
    <w:rsid w:val="006F57A3"/>
    <w:rsid w:val="006F612B"/>
    <w:rsid w:val="006F6198"/>
    <w:rsid w:val="00701F69"/>
    <w:rsid w:val="0070420A"/>
    <w:rsid w:val="00706223"/>
    <w:rsid w:val="00706695"/>
    <w:rsid w:val="00706B9A"/>
    <w:rsid w:val="007078FB"/>
    <w:rsid w:val="00710536"/>
    <w:rsid w:val="007106F8"/>
    <w:rsid w:val="00710A96"/>
    <w:rsid w:val="00712444"/>
    <w:rsid w:val="00712AF1"/>
    <w:rsid w:val="00712AFE"/>
    <w:rsid w:val="00712D7E"/>
    <w:rsid w:val="00713B45"/>
    <w:rsid w:val="00714D1B"/>
    <w:rsid w:val="00715A03"/>
    <w:rsid w:val="00715A47"/>
    <w:rsid w:val="00717ECD"/>
    <w:rsid w:val="00722C3D"/>
    <w:rsid w:val="00723362"/>
    <w:rsid w:val="00723510"/>
    <w:rsid w:val="0072373D"/>
    <w:rsid w:val="0072384A"/>
    <w:rsid w:val="00723E15"/>
    <w:rsid w:val="0072431D"/>
    <w:rsid w:val="007248FB"/>
    <w:rsid w:val="0072506A"/>
    <w:rsid w:val="0072512C"/>
    <w:rsid w:val="0072524A"/>
    <w:rsid w:val="007254B4"/>
    <w:rsid w:val="007263D9"/>
    <w:rsid w:val="007265A4"/>
    <w:rsid w:val="007266AD"/>
    <w:rsid w:val="00726890"/>
    <w:rsid w:val="00726CA3"/>
    <w:rsid w:val="00731849"/>
    <w:rsid w:val="00731D75"/>
    <w:rsid w:val="00732EDC"/>
    <w:rsid w:val="0073312E"/>
    <w:rsid w:val="00733E0A"/>
    <w:rsid w:val="0073401B"/>
    <w:rsid w:val="00736305"/>
    <w:rsid w:val="00736998"/>
    <w:rsid w:val="0074143D"/>
    <w:rsid w:val="007441BA"/>
    <w:rsid w:val="00745820"/>
    <w:rsid w:val="00747121"/>
    <w:rsid w:val="00751451"/>
    <w:rsid w:val="007533C2"/>
    <w:rsid w:val="00755F0B"/>
    <w:rsid w:val="00755FBD"/>
    <w:rsid w:val="0075648B"/>
    <w:rsid w:val="0075789D"/>
    <w:rsid w:val="00757B6E"/>
    <w:rsid w:val="007624F0"/>
    <w:rsid w:val="00762F95"/>
    <w:rsid w:val="00764F56"/>
    <w:rsid w:val="007663EF"/>
    <w:rsid w:val="007715DE"/>
    <w:rsid w:val="0077262E"/>
    <w:rsid w:val="00781052"/>
    <w:rsid w:val="007814A4"/>
    <w:rsid w:val="00781770"/>
    <w:rsid w:val="00781B7E"/>
    <w:rsid w:val="007824D5"/>
    <w:rsid w:val="00783EA1"/>
    <w:rsid w:val="007841BA"/>
    <w:rsid w:val="00785A07"/>
    <w:rsid w:val="007906E0"/>
    <w:rsid w:val="00790AD2"/>
    <w:rsid w:val="00791210"/>
    <w:rsid w:val="00794F6E"/>
    <w:rsid w:val="007951C3"/>
    <w:rsid w:val="007951F2"/>
    <w:rsid w:val="00796009"/>
    <w:rsid w:val="007975EE"/>
    <w:rsid w:val="00797DE9"/>
    <w:rsid w:val="007A3846"/>
    <w:rsid w:val="007A47AE"/>
    <w:rsid w:val="007A4FC8"/>
    <w:rsid w:val="007A58EB"/>
    <w:rsid w:val="007A67CF"/>
    <w:rsid w:val="007A6D8A"/>
    <w:rsid w:val="007B1C9E"/>
    <w:rsid w:val="007B1E0C"/>
    <w:rsid w:val="007B2015"/>
    <w:rsid w:val="007B25BE"/>
    <w:rsid w:val="007B36DC"/>
    <w:rsid w:val="007B377C"/>
    <w:rsid w:val="007B3949"/>
    <w:rsid w:val="007B701E"/>
    <w:rsid w:val="007C079F"/>
    <w:rsid w:val="007C4876"/>
    <w:rsid w:val="007C632B"/>
    <w:rsid w:val="007C6D7C"/>
    <w:rsid w:val="007C71F9"/>
    <w:rsid w:val="007C7262"/>
    <w:rsid w:val="007C74E8"/>
    <w:rsid w:val="007D13C0"/>
    <w:rsid w:val="007D3A0A"/>
    <w:rsid w:val="007D3D34"/>
    <w:rsid w:val="007D41EA"/>
    <w:rsid w:val="007D44DF"/>
    <w:rsid w:val="007D7679"/>
    <w:rsid w:val="007E0FCE"/>
    <w:rsid w:val="007E2260"/>
    <w:rsid w:val="007E30F6"/>
    <w:rsid w:val="007E3A44"/>
    <w:rsid w:val="007E407E"/>
    <w:rsid w:val="007E4747"/>
    <w:rsid w:val="007F0563"/>
    <w:rsid w:val="007F17AD"/>
    <w:rsid w:val="007F2267"/>
    <w:rsid w:val="007F363E"/>
    <w:rsid w:val="007F55C7"/>
    <w:rsid w:val="007F5D3D"/>
    <w:rsid w:val="007F6250"/>
    <w:rsid w:val="007F66DD"/>
    <w:rsid w:val="00800307"/>
    <w:rsid w:val="00800398"/>
    <w:rsid w:val="00800EB1"/>
    <w:rsid w:val="00803E70"/>
    <w:rsid w:val="00805AD5"/>
    <w:rsid w:val="00805CC9"/>
    <w:rsid w:val="00806D39"/>
    <w:rsid w:val="00807D89"/>
    <w:rsid w:val="008104B1"/>
    <w:rsid w:val="00811531"/>
    <w:rsid w:val="00811BA5"/>
    <w:rsid w:val="0081250E"/>
    <w:rsid w:val="00812EF4"/>
    <w:rsid w:val="00813C29"/>
    <w:rsid w:val="0081477F"/>
    <w:rsid w:val="00814C41"/>
    <w:rsid w:val="00815EA4"/>
    <w:rsid w:val="0081739C"/>
    <w:rsid w:val="0082073D"/>
    <w:rsid w:val="008207F6"/>
    <w:rsid w:val="008211C8"/>
    <w:rsid w:val="008225B5"/>
    <w:rsid w:val="00823526"/>
    <w:rsid w:val="008236C9"/>
    <w:rsid w:val="00823A2A"/>
    <w:rsid w:val="00825307"/>
    <w:rsid w:val="00825704"/>
    <w:rsid w:val="00826FDD"/>
    <w:rsid w:val="00827245"/>
    <w:rsid w:val="00830486"/>
    <w:rsid w:val="00830DB6"/>
    <w:rsid w:val="00830FB9"/>
    <w:rsid w:val="0083148C"/>
    <w:rsid w:val="008339EC"/>
    <w:rsid w:val="00833DF1"/>
    <w:rsid w:val="00834439"/>
    <w:rsid w:val="00834DD5"/>
    <w:rsid w:val="0084517E"/>
    <w:rsid w:val="00846FF1"/>
    <w:rsid w:val="008476A4"/>
    <w:rsid w:val="00850429"/>
    <w:rsid w:val="0085165F"/>
    <w:rsid w:val="00852C54"/>
    <w:rsid w:val="00852EB1"/>
    <w:rsid w:val="008533C9"/>
    <w:rsid w:val="00853565"/>
    <w:rsid w:val="00853578"/>
    <w:rsid w:val="00853BE2"/>
    <w:rsid w:val="00854081"/>
    <w:rsid w:val="008542CB"/>
    <w:rsid w:val="00857E65"/>
    <w:rsid w:val="00862406"/>
    <w:rsid w:val="008645E2"/>
    <w:rsid w:val="008647AA"/>
    <w:rsid w:val="00864C4C"/>
    <w:rsid w:val="00864F47"/>
    <w:rsid w:val="0086515C"/>
    <w:rsid w:val="008664A7"/>
    <w:rsid w:val="00866B3B"/>
    <w:rsid w:val="008701B4"/>
    <w:rsid w:val="00871443"/>
    <w:rsid w:val="00871C78"/>
    <w:rsid w:val="00872AE5"/>
    <w:rsid w:val="00872BC6"/>
    <w:rsid w:val="00873E8B"/>
    <w:rsid w:val="008743DA"/>
    <w:rsid w:val="0087450D"/>
    <w:rsid w:val="00874C17"/>
    <w:rsid w:val="00875468"/>
    <w:rsid w:val="00875519"/>
    <w:rsid w:val="008774B9"/>
    <w:rsid w:val="00877DA6"/>
    <w:rsid w:val="00881137"/>
    <w:rsid w:val="008840FF"/>
    <w:rsid w:val="00885430"/>
    <w:rsid w:val="00885454"/>
    <w:rsid w:val="00886144"/>
    <w:rsid w:val="00887BD1"/>
    <w:rsid w:val="00887EF8"/>
    <w:rsid w:val="00891730"/>
    <w:rsid w:val="00892D76"/>
    <w:rsid w:val="008932C5"/>
    <w:rsid w:val="00893E12"/>
    <w:rsid w:val="00894AEC"/>
    <w:rsid w:val="00895723"/>
    <w:rsid w:val="0089594E"/>
    <w:rsid w:val="008963AF"/>
    <w:rsid w:val="008A20C6"/>
    <w:rsid w:val="008A2575"/>
    <w:rsid w:val="008A41E5"/>
    <w:rsid w:val="008A45D7"/>
    <w:rsid w:val="008A4B60"/>
    <w:rsid w:val="008A5898"/>
    <w:rsid w:val="008A78EB"/>
    <w:rsid w:val="008B03BA"/>
    <w:rsid w:val="008B1CDB"/>
    <w:rsid w:val="008B221F"/>
    <w:rsid w:val="008B304E"/>
    <w:rsid w:val="008B4BD7"/>
    <w:rsid w:val="008B5CFD"/>
    <w:rsid w:val="008B67DA"/>
    <w:rsid w:val="008B6AD2"/>
    <w:rsid w:val="008B773B"/>
    <w:rsid w:val="008C10D2"/>
    <w:rsid w:val="008C1292"/>
    <w:rsid w:val="008C1504"/>
    <w:rsid w:val="008C2440"/>
    <w:rsid w:val="008C346B"/>
    <w:rsid w:val="008C4813"/>
    <w:rsid w:val="008C5D66"/>
    <w:rsid w:val="008D1AD0"/>
    <w:rsid w:val="008D230C"/>
    <w:rsid w:val="008D24BE"/>
    <w:rsid w:val="008D26FC"/>
    <w:rsid w:val="008D3AB1"/>
    <w:rsid w:val="008D40F2"/>
    <w:rsid w:val="008D4810"/>
    <w:rsid w:val="008D4BAE"/>
    <w:rsid w:val="008D58CD"/>
    <w:rsid w:val="008E07A0"/>
    <w:rsid w:val="008E07B9"/>
    <w:rsid w:val="008E0A8C"/>
    <w:rsid w:val="008E420F"/>
    <w:rsid w:val="008E4782"/>
    <w:rsid w:val="008E5CD6"/>
    <w:rsid w:val="008E6197"/>
    <w:rsid w:val="008E76A8"/>
    <w:rsid w:val="008F2F93"/>
    <w:rsid w:val="008F311A"/>
    <w:rsid w:val="008F40B1"/>
    <w:rsid w:val="008F4F3B"/>
    <w:rsid w:val="008F51CE"/>
    <w:rsid w:val="008F5308"/>
    <w:rsid w:val="008F66CD"/>
    <w:rsid w:val="008F7946"/>
    <w:rsid w:val="00901F05"/>
    <w:rsid w:val="0090274A"/>
    <w:rsid w:val="00905112"/>
    <w:rsid w:val="009072D1"/>
    <w:rsid w:val="009102EE"/>
    <w:rsid w:val="00914688"/>
    <w:rsid w:val="00914A58"/>
    <w:rsid w:val="00915569"/>
    <w:rsid w:val="009168A3"/>
    <w:rsid w:val="00916DE9"/>
    <w:rsid w:val="009200E5"/>
    <w:rsid w:val="00923601"/>
    <w:rsid w:val="009238E2"/>
    <w:rsid w:val="00923FB6"/>
    <w:rsid w:val="00924C49"/>
    <w:rsid w:val="00926968"/>
    <w:rsid w:val="00926FF9"/>
    <w:rsid w:val="00930DC3"/>
    <w:rsid w:val="0093154F"/>
    <w:rsid w:val="0093234E"/>
    <w:rsid w:val="00934494"/>
    <w:rsid w:val="00935D30"/>
    <w:rsid w:val="00935F98"/>
    <w:rsid w:val="00936306"/>
    <w:rsid w:val="00936CBC"/>
    <w:rsid w:val="0093735F"/>
    <w:rsid w:val="00940526"/>
    <w:rsid w:val="009409FE"/>
    <w:rsid w:val="0094119C"/>
    <w:rsid w:val="00942C39"/>
    <w:rsid w:val="00943B28"/>
    <w:rsid w:val="00944EA1"/>
    <w:rsid w:val="00945687"/>
    <w:rsid w:val="00945905"/>
    <w:rsid w:val="00946EF7"/>
    <w:rsid w:val="009515B3"/>
    <w:rsid w:val="00951D3C"/>
    <w:rsid w:val="00952E98"/>
    <w:rsid w:val="0095391E"/>
    <w:rsid w:val="009543CF"/>
    <w:rsid w:val="009545B1"/>
    <w:rsid w:val="00954B1A"/>
    <w:rsid w:val="0096163E"/>
    <w:rsid w:val="00962714"/>
    <w:rsid w:val="00965BCD"/>
    <w:rsid w:val="009661D4"/>
    <w:rsid w:val="00966332"/>
    <w:rsid w:val="009747E5"/>
    <w:rsid w:val="00974A18"/>
    <w:rsid w:val="009774A1"/>
    <w:rsid w:val="009802D9"/>
    <w:rsid w:val="0098149B"/>
    <w:rsid w:val="009842E8"/>
    <w:rsid w:val="009860C3"/>
    <w:rsid w:val="00986370"/>
    <w:rsid w:val="009900F4"/>
    <w:rsid w:val="00990D07"/>
    <w:rsid w:val="00992F5B"/>
    <w:rsid w:val="0099378E"/>
    <w:rsid w:val="009938D1"/>
    <w:rsid w:val="00995A6A"/>
    <w:rsid w:val="00995D3A"/>
    <w:rsid w:val="00996CE3"/>
    <w:rsid w:val="009A02E9"/>
    <w:rsid w:val="009A1605"/>
    <w:rsid w:val="009A21CA"/>
    <w:rsid w:val="009A27F3"/>
    <w:rsid w:val="009A4D12"/>
    <w:rsid w:val="009A70DE"/>
    <w:rsid w:val="009B0DEC"/>
    <w:rsid w:val="009B0FC8"/>
    <w:rsid w:val="009B1040"/>
    <w:rsid w:val="009B36D2"/>
    <w:rsid w:val="009B38B5"/>
    <w:rsid w:val="009B4E89"/>
    <w:rsid w:val="009B5683"/>
    <w:rsid w:val="009B5849"/>
    <w:rsid w:val="009B69C2"/>
    <w:rsid w:val="009B6BB1"/>
    <w:rsid w:val="009C0469"/>
    <w:rsid w:val="009C2792"/>
    <w:rsid w:val="009C38E5"/>
    <w:rsid w:val="009C3928"/>
    <w:rsid w:val="009C3C09"/>
    <w:rsid w:val="009C45C5"/>
    <w:rsid w:val="009C463A"/>
    <w:rsid w:val="009C5D1F"/>
    <w:rsid w:val="009C741F"/>
    <w:rsid w:val="009D0B40"/>
    <w:rsid w:val="009D1F85"/>
    <w:rsid w:val="009D2A7B"/>
    <w:rsid w:val="009D69A0"/>
    <w:rsid w:val="009D7F5B"/>
    <w:rsid w:val="009E042D"/>
    <w:rsid w:val="009E1752"/>
    <w:rsid w:val="009E3044"/>
    <w:rsid w:val="009E31C9"/>
    <w:rsid w:val="009E43FC"/>
    <w:rsid w:val="009F117E"/>
    <w:rsid w:val="009F3216"/>
    <w:rsid w:val="009F44A9"/>
    <w:rsid w:val="009F5BA4"/>
    <w:rsid w:val="009F5C23"/>
    <w:rsid w:val="009F7C94"/>
    <w:rsid w:val="00A03FBB"/>
    <w:rsid w:val="00A04D51"/>
    <w:rsid w:val="00A05070"/>
    <w:rsid w:val="00A060C6"/>
    <w:rsid w:val="00A062C4"/>
    <w:rsid w:val="00A0635F"/>
    <w:rsid w:val="00A06D0E"/>
    <w:rsid w:val="00A07371"/>
    <w:rsid w:val="00A0754D"/>
    <w:rsid w:val="00A1001E"/>
    <w:rsid w:val="00A105A4"/>
    <w:rsid w:val="00A10FCE"/>
    <w:rsid w:val="00A10FDE"/>
    <w:rsid w:val="00A11408"/>
    <w:rsid w:val="00A11678"/>
    <w:rsid w:val="00A14880"/>
    <w:rsid w:val="00A158F0"/>
    <w:rsid w:val="00A15BD4"/>
    <w:rsid w:val="00A202EB"/>
    <w:rsid w:val="00A207C9"/>
    <w:rsid w:val="00A20FB8"/>
    <w:rsid w:val="00A21AD2"/>
    <w:rsid w:val="00A23C31"/>
    <w:rsid w:val="00A2451A"/>
    <w:rsid w:val="00A254BB"/>
    <w:rsid w:val="00A2633C"/>
    <w:rsid w:val="00A3097F"/>
    <w:rsid w:val="00A30E44"/>
    <w:rsid w:val="00A318CF"/>
    <w:rsid w:val="00A31A6D"/>
    <w:rsid w:val="00A31CC9"/>
    <w:rsid w:val="00A31E38"/>
    <w:rsid w:val="00A33CAF"/>
    <w:rsid w:val="00A33FD9"/>
    <w:rsid w:val="00A343D0"/>
    <w:rsid w:val="00A34ADA"/>
    <w:rsid w:val="00A35AC1"/>
    <w:rsid w:val="00A361C8"/>
    <w:rsid w:val="00A36A36"/>
    <w:rsid w:val="00A370C0"/>
    <w:rsid w:val="00A373EF"/>
    <w:rsid w:val="00A40396"/>
    <w:rsid w:val="00A40AF5"/>
    <w:rsid w:val="00A41901"/>
    <w:rsid w:val="00A4273A"/>
    <w:rsid w:val="00A43AF0"/>
    <w:rsid w:val="00A43E75"/>
    <w:rsid w:val="00A4664C"/>
    <w:rsid w:val="00A46BA2"/>
    <w:rsid w:val="00A525D5"/>
    <w:rsid w:val="00A52675"/>
    <w:rsid w:val="00A52DB2"/>
    <w:rsid w:val="00A533F5"/>
    <w:rsid w:val="00A533FF"/>
    <w:rsid w:val="00A53C8B"/>
    <w:rsid w:val="00A53F9C"/>
    <w:rsid w:val="00A569D5"/>
    <w:rsid w:val="00A57139"/>
    <w:rsid w:val="00A57CED"/>
    <w:rsid w:val="00A60A4F"/>
    <w:rsid w:val="00A60BA4"/>
    <w:rsid w:val="00A619DF"/>
    <w:rsid w:val="00A64FE4"/>
    <w:rsid w:val="00A655E4"/>
    <w:rsid w:val="00A659CD"/>
    <w:rsid w:val="00A65DA5"/>
    <w:rsid w:val="00A70517"/>
    <w:rsid w:val="00A7176C"/>
    <w:rsid w:val="00A72097"/>
    <w:rsid w:val="00A72308"/>
    <w:rsid w:val="00A72D7F"/>
    <w:rsid w:val="00A73119"/>
    <w:rsid w:val="00A733AC"/>
    <w:rsid w:val="00A73DBB"/>
    <w:rsid w:val="00A75698"/>
    <w:rsid w:val="00A7618A"/>
    <w:rsid w:val="00A773EC"/>
    <w:rsid w:val="00A80A33"/>
    <w:rsid w:val="00A826D2"/>
    <w:rsid w:val="00A82BE3"/>
    <w:rsid w:val="00A82CC4"/>
    <w:rsid w:val="00A832D3"/>
    <w:rsid w:val="00A838C0"/>
    <w:rsid w:val="00A8401D"/>
    <w:rsid w:val="00A84279"/>
    <w:rsid w:val="00A85ACC"/>
    <w:rsid w:val="00A86B81"/>
    <w:rsid w:val="00A87966"/>
    <w:rsid w:val="00A908F2"/>
    <w:rsid w:val="00A923BA"/>
    <w:rsid w:val="00A92B5A"/>
    <w:rsid w:val="00A92D48"/>
    <w:rsid w:val="00A92EFB"/>
    <w:rsid w:val="00A93899"/>
    <w:rsid w:val="00A94080"/>
    <w:rsid w:val="00A957A1"/>
    <w:rsid w:val="00A96AB4"/>
    <w:rsid w:val="00A97EF5"/>
    <w:rsid w:val="00AA110F"/>
    <w:rsid w:val="00AA1195"/>
    <w:rsid w:val="00AA11C9"/>
    <w:rsid w:val="00AA21BD"/>
    <w:rsid w:val="00AA3E70"/>
    <w:rsid w:val="00AA420B"/>
    <w:rsid w:val="00AA4D60"/>
    <w:rsid w:val="00AA5948"/>
    <w:rsid w:val="00AA5B7E"/>
    <w:rsid w:val="00AA660C"/>
    <w:rsid w:val="00AB1126"/>
    <w:rsid w:val="00AB14E8"/>
    <w:rsid w:val="00AB2D01"/>
    <w:rsid w:val="00AB33B6"/>
    <w:rsid w:val="00AB3C21"/>
    <w:rsid w:val="00AB3D1F"/>
    <w:rsid w:val="00AB4350"/>
    <w:rsid w:val="00AB5B2B"/>
    <w:rsid w:val="00AB60CF"/>
    <w:rsid w:val="00AB63EE"/>
    <w:rsid w:val="00AB7CFC"/>
    <w:rsid w:val="00AC0058"/>
    <w:rsid w:val="00AC007C"/>
    <w:rsid w:val="00AC280D"/>
    <w:rsid w:val="00AC3AE5"/>
    <w:rsid w:val="00AC53F4"/>
    <w:rsid w:val="00AC5737"/>
    <w:rsid w:val="00AC5DF6"/>
    <w:rsid w:val="00AC6B0B"/>
    <w:rsid w:val="00AC704C"/>
    <w:rsid w:val="00AC78A0"/>
    <w:rsid w:val="00AD17C3"/>
    <w:rsid w:val="00AD338B"/>
    <w:rsid w:val="00AD730A"/>
    <w:rsid w:val="00AE0B3F"/>
    <w:rsid w:val="00AE0F0C"/>
    <w:rsid w:val="00AE1256"/>
    <w:rsid w:val="00AE131E"/>
    <w:rsid w:val="00AE24FB"/>
    <w:rsid w:val="00AE35EE"/>
    <w:rsid w:val="00AE5929"/>
    <w:rsid w:val="00AE5C82"/>
    <w:rsid w:val="00AE71CE"/>
    <w:rsid w:val="00AF28DC"/>
    <w:rsid w:val="00AF2AAC"/>
    <w:rsid w:val="00AF33CE"/>
    <w:rsid w:val="00AF3C7C"/>
    <w:rsid w:val="00AF415A"/>
    <w:rsid w:val="00AF44FB"/>
    <w:rsid w:val="00AF5275"/>
    <w:rsid w:val="00AF52A1"/>
    <w:rsid w:val="00AF6FA5"/>
    <w:rsid w:val="00AF7B32"/>
    <w:rsid w:val="00B01123"/>
    <w:rsid w:val="00B0373E"/>
    <w:rsid w:val="00B04654"/>
    <w:rsid w:val="00B050BA"/>
    <w:rsid w:val="00B074EA"/>
    <w:rsid w:val="00B07E10"/>
    <w:rsid w:val="00B107BA"/>
    <w:rsid w:val="00B145E5"/>
    <w:rsid w:val="00B147DC"/>
    <w:rsid w:val="00B156DA"/>
    <w:rsid w:val="00B15DBB"/>
    <w:rsid w:val="00B15DC1"/>
    <w:rsid w:val="00B15F72"/>
    <w:rsid w:val="00B1617B"/>
    <w:rsid w:val="00B16EB6"/>
    <w:rsid w:val="00B170AD"/>
    <w:rsid w:val="00B21CF0"/>
    <w:rsid w:val="00B23E23"/>
    <w:rsid w:val="00B30C79"/>
    <w:rsid w:val="00B30EF9"/>
    <w:rsid w:val="00B31191"/>
    <w:rsid w:val="00B31B54"/>
    <w:rsid w:val="00B32005"/>
    <w:rsid w:val="00B322B9"/>
    <w:rsid w:val="00B346FF"/>
    <w:rsid w:val="00B35278"/>
    <w:rsid w:val="00B35A21"/>
    <w:rsid w:val="00B35B61"/>
    <w:rsid w:val="00B35F58"/>
    <w:rsid w:val="00B37956"/>
    <w:rsid w:val="00B400D1"/>
    <w:rsid w:val="00B401F2"/>
    <w:rsid w:val="00B42154"/>
    <w:rsid w:val="00B42E9F"/>
    <w:rsid w:val="00B43A5C"/>
    <w:rsid w:val="00B446B1"/>
    <w:rsid w:val="00B450D9"/>
    <w:rsid w:val="00B45189"/>
    <w:rsid w:val="00B451E8"/>
    <w:rsid w:val="00B50355"/>
    <w:rsid w:val="00B5095A"/>
    <w:rsid w:val="00B50C9D"/>
    <w:rsid w:val="00B5473C"/>
    <w:rsid w:val="00B54A50"/>
    <w:rsid w:val="00B552D0"/>
    <w:rsid w:val="00B55D6B"/>
    <w:rsid w:val="00B564DC"/>
    <w:rsid w:val="00B57260"/>
    <w:rsid w:val="00B57274"/>
    <w:rsid w:val="00B57D06"/>
    <w:rsid w:val="00B6022D"/>
    <w:rsid w:val="00B613A6"/>
    <w:rsid w:val="00B61452"/>
    <w:rsid w:val="00B61C89"/>
    <w:rsid w:val="00B61E23"/>
    <w:rsid w:val="00B63E4E"/>
    <w:rsid w:val="00B63E95"/>
    <w:rsid w:val="00B64128"/>
    <w:rsid w:val="00B642DF"/>
    <w:rsid w:val="00B66F85"/>
    <w:rsid w:val="00B66FA2"/>
    <w:rsid w:val="00B700CE"/>
    <w:rsid w:val="00B70608"/>
    <w:rsid w:val="00B708E5"/>
    <w:rsid w:val="00B70E22"/>
    <w:rsid w:val="00B72396"/>
    <w:rsid w:val="00B73A88"/>
    <w:rsid w:val="00B77A0E"/>
    <w:rsid w:val="00B77ECA"/>
    <w:rsid w:val="00B809DA"/>
    <w:rsid w:val="00B81BFA"/>
    <w:rsid w:val="00B84B93"/>
    <w:rsid w:val="00B85379"/>
    <w:rsid w:val="00B857A0"/>
    <w:rsid w:val="00B85C3E"/>
    <w:rsid w:val="00B85C70"/>
    <w:rsid w:val="00B866F5"/>
    <w:rsid w:val="00B907FA"/>
    <w:rsid w:val="00B9126B"/>
    <w:rsid w:val="00B92ACC"/>
    <w:rsid w:val="00B933EC"/>
    <w:rsid w:val="00B96169"/>
    <w:rsid w:val="00B97ADF"/>
    <w:rsid w:val="00BA04A6"/>
    <w:rsid w:val="00BA0821"/>
    <w:rsid w:val="00BA44D4"/>
    <w:rsid w:val="00BA5E08"/>
    <w:rsid w:val="00BA6A2B"/>
    <w:rsid w:val="00BA6C2C"/>
    <w:rsid w:val="00BA6DB8"/>
    <w:rsid w:val="00BA74FB"/>
    <w:rsid w:val="00BB0E29"/>
    <w:rsid w:val="00BB1FAB"/>
    <w:rsid w:val="00BB2F23"/>
    <w:rsid w:val="00BB3285"/>
    <w:rsid w:val="00BC0226"/>
    <w:rsid w:val="00BC0579"/>
    <w:rsid w:val="00BC3393"/>
    <w:rsid w:val="00BC488C"/>
    <w:rsid w:val="00BC4E81"/>
    <w:rsid w:val="00BC78BC"/>
    <w:rsid w:val="00BD0072"/>
    <w:rsid w:val="00BD27D3"/>
    <w:rsid w:val="00BD3F0D"/>
    <w:rsid w:val="00BD43D3"/>
    <w:rsid w:val="00BD4D0C"/>
    <w:rsid w:val="00BD6776"/>
    <w:rsid w:val="00BD68E2"/>
    <w:rsid w:val="00BD76E5"/>
    <w:rsid w:val="00BE17A7"/>
    <w:rsid w:val="00BE1A57"/>
    <w:rsid w:val="00BE2384"/>
    <w:rsid w:val="00BE59BA"/>
    <w:rsid w:val="00BE65CF"/>
    <w:rsid w:val="00BE6CE1"/>
    <w:rsid w:val="00BE7C74"/>
    <w:rsid w:val="00BF10A2"/>
    <w:rsid w:val="00BF115A"/>
    <w:rsid w:val="00BF2E87"/>
    <w:rsid w:val="00BF49F1"/>
    <w:rsid w:val="00BF67A2"/>
    <w:rsid w:val="00BF67C6"/>
    <w:rsid w:val="00C0122D"/>
    <w:rsid w:val="00C021B6"/>
    <w:rsid w:val="00C0392F"/>
    <w:rsid w:val="00C05845"/>
    <w:rsid w:val="00C05FD2"/>
    <w:rsid w:val="00C07FC9"/>
    <w:rsid w:val="00C14A62"/>
    <w:rsid w:val="00C162EC"/>
    <w:rsid w:val="00C16760"/>
    <w:rsid w:val="00C17218"/>
    <w:rsid w:val="00C174C4"/>
    <w:rsid w:val="00C22BD7"/>
    <w:rsid w:val="00C23477"/>
    <w:rsid w:val="00C2389B"/>
    <w:rsid w:val="00C25861"/>
    <w:rsid w:val="00C26174"/>
    <w:rsid w:val="00C268C6"/>
    <w:rsid w:val="00C27347"/>
    <w:rsid w:val="00C31693"/>
    <w:rsid w:val="00C325BC"/>
    <w:rsid w:val="00C34504"/>
    <w:rsid w:val="00C35DAC"/>
    <w:rsid w:val="00C45B54"/>
    <w:rsid w:val="00C46400"/>
    <w:rsid w:val="00C46CA2"/>
    <w:rsid w:val="00C46F86"/>
    <w:rsid w:val="00C47ACB"/>
    <w:rsid w:val="00C50399"/>
    <w:rsid w:val="00C52126"/>
    <w:rsid w:val="00C53DC9"/>
    <w:rsid w:val="00C53E11"/>
    <w:rsid w:val="00C5484B"/>
    <w:rsid w:val="00C54A7E"/>
    <w:rsid w:val="00C55276"/>
    <w:rsid w:val="00C55A96"/>
    <w:rsid w:val="00C56085"/>
    <w:rsid w:val="00C56927"/>
    <w:rsid w:val="00C57B55"/>
    <w:rsid w:val="00C614BC"/>
    <w:rsid w:val="00C6217D"/>
    <w:rsid w:val="00C62256"/>
    <w:rsid w:val="00C627FF"/>
    <w:rsid w:val="00C64879"/>
    <w:rsid w:val="00C663F4"/>
    <w:rsid w:val="00C709C0"/>
    <w:rsid w:val="00C7181D"/>
    <w:rsid w:val="00C719AC"/>
    <w:rsid w:val="00C7311B"/>
    <w:rsid w:val="00C73BDC"/>
    <w:rsid w:val="00C74DEC"/>
    <w:rsid w:val="00C74F23"/>
    <w:rsid w:val="00C80F5E"/>
    <w:rsid w:val="00C81577"/>
    <w:rsid w:val="00C81934"/>
    <w:rsid w:val="00C82537"/>
    <w:rsid w:val="00C84B1E"/>
    <w:rsid w:val="00C857ED"/>
    <w:rsid w:val="00C85BD5"/>
    <w:rsid w:val="00C873CF"/>
    <w:rsid w:val="00C87BD1"/>
    <w:rsid w:val="00C87D6F"/>
    <w:rsid w:val="00C91230"/>
    <w:rsid w:val="00C91B37"/>
    <w:rsid w:val="00C950B3"/>
    <w:rsid w:val="00C96A19"/>
    <w:rsid w:val="00CA0A04"/>
    <w:rsid w:val="00CA20F6"/>
    <w:rsid w:val="00CA2704"/>
    <w:rsid w:val="00CA2BF3"/>
    <w:rsid w:val="00CA2E50"/>
    <w:rsid w:val="00CA309C"/>
    <w:rsid w:val="00CA37B4"/>
    <w:rsid w:val="00CA3BFC"/>
    <w:rsid w:val="00CA57D2"/>
    <w:rsid w:val="00CA6211"/>
    <w:rsid w:val="00CA646E"/>
    <w:rsid w:val="00CA6F5D"/>
    <w:rsid w:val="00CA77D9"/>
    <w:rsid w:val="00CA7F7C"/>
    <w:rsid w:val="00CB024F"/>
    <w:rsid w:val="00CB16E2"/>
    <w:rsid w:val="00CB18B9"/>
    <w:rsid w:val="00CB18C5"/>
    <w:rsid w:val="00CB42A5"/>
    <w:rsid w:val="00CB5F9A"/>
    <w:rsid w:val="00CB641E"/>
    <w:rsid w:val="00CB7081"/>
    <w:rsid w:val="00CC269F"/>
    <w:rsid w:val="00CC3847"/>
    <w:rsid w:val="00CC6DC2"/>
    <w:rsid w:val="00CC6F84"/>
    <w:rsid w:val="00CD03EA"/>
    <w:rsid w:val="00CD09E4"/>
    <w:rsid w:val="00CD0A53"/>
    <w:rsid w:val="00CD1799"/>
    <w:rsid w:val="00CD180F"/>
    <w:rsid w:val="00CD35B4"/>
    <w:rsid w:val="00CD36DC"/>
    <w:rsid w:val="00CD55D5"/>
    <w:rsid w:val="00CD5743"/>
    <w:rsid w:val="00CD5BB1"/>
    <w:rsid w:val="00CE0529"/>
    <w:rsid w:val="00CE133F"/>
    <w:rsid w:val="00CE1F54"/>
    <w:rsid w:val="00CE504B"/>
    <w:rsid w:val="00CE5D95"/>
    <w:rsid w:val="00CE6210"/>
    <w:rsid w:val="00CE779E"/>
    <w:rsid w:val="00CF1BE2"/>
    <w:rsid w:val="00CF2601"/>
    <w:rsid w:val="00CF2D3E"/>
    <w:rsid w:val="00CF310A"/>
    <w:rsid w:val="00D0233D"/>
    <w:rsid w:val="00D026FA"/>
    <w:rsid w:val="00D06D12"/>
    <w:rsid w:val="00D07DD4"/>
    <w:rsid w:val="00D07E8A"/>
    <w:rsid w:val="00D1067E"/>
    <w:rsid w:val="00D10936"/>
    <w:rsid w:val="00D10D91"/>
    <w:rsid w:val="00D10FD2"/>
    <w:rsid w:val="00D124D1"/>
    <w:rsid w:val="00D12793"/>
    <w:rsid w:val="00D14ACA"/>
    <w:rsid w:val="00D1601F"/>
    <w:rsid w:val="00D176D8"/>
    <w:rsid w:val="00D239B7"/>
    <w:rsid w:val="00D23D54"/>
    <w:rsid w:val="00D25875"/>
    <w:rsid w:val="00D2724D"/>
    <w:rsid w:val="00D273A7"/>
    <w:rsid w:val="00D302F2"/>
    <w:rsid w:val="00D30389"/>
    <w:rsid w:val="00D30751"/>
    <w:rsid w:val="00D30891"/>
    <w:rsid w:val="00D310D8"/>
    <w:rsid w:val="00D3343D"/>
    <w:rsid w:val="00D35218"/>
    <w:rsid w:val="00D36B7A"/>
    <w:rsid w:val="00D36D29"/>
    <w:rsid w:val="00D3790D"/>
    <w:rsid w:val="00D37ECB"/>
    <w:rsid w:val="00D42E1C"/>
    <w:rsid w:val="00D45341"/>
    <w:rsid w:val="00D46844"/>
    <w:rsid w:val="00D514A6"/>
    <w:rsid w:val="00D5174C"/>
    <w:rsid w:val="00D523D2"/>
    <w:rsid w:val="00D52401"/>
    <w:rsid w:val="00D57B5E"/>
    <w:rsid w:val="00D61B4B"/>
    <w:rsid w:val="00D61C8F"/>
    <w:rsid w:val="00D63534"/>
    <w:rsid w:val="00D63FAA"/>
    <w:rsid w:val="00D64B9D"/>
    <w:rsid w:val="00D65736"/>
    <w:rsid w:val="00D66207"/>
    <w:rsid w:val="00D67347"/>
    <w:rsid w:val="00D70D00"/>
    <w:rsid w:val="00D71527"/>
    <w:rsid w:val="00D74030"/>
    <w:rsid w:val="00D744EC"/>
    <w:rsid w:val="00D74D03"/>
    <w:rsid w:val="00D754CF"/>
    <w:rsid w:val="00D75979"/>
    <w:rsid w:val="00D81A94"/>
    <w:rsid w:val="00D81AC3"/>
    <w:rsid w:val="00D83284"/>
    <w:rsid w:val="00D83EF0"/>
    <w:rsid w:val="00D85DA8"/>
    <w:rsid w:val="00D864E2"/>
    <w:rsid w:val="00D90647"/>
    <w:rsid w:val="00D92D73"/>
    <w:rsid w:val="00D930CD"/>
    <w:rsid w:val="00D933E7"/>
    <w:rsid w:val="00D93441"/>
    <w:rsid w:val="00D93916"/>
    <w:rsid w:val="00D93957"/>
    <w:rsid w:val="00D944BC"/>
    <w:rsid w:val="00D95167"/>
    <w:rsid w:val="00D957C8"/>
    <w:rsid w:val="00D96551"/>
    <w:rsid w:val="00D967A3"/>
    <w:rsid w:val="00D970D5"/>
    <w:rsid w:val="00D9738F"/>
    <w:rsid w:val="00DA0158"/>
    <w:rsid w:val="00DA0632"/>
    <w:rsid w:val="00DA0AA8"/>
    <w:rsid w:val="00DA22C0"/>
    <w:rsid w:val="00DA40A8"/>
    <w:rsid w:val="00DA4401"/>
    <w:rsid w:val="00DA784D"/>
    <w:rsid w:val="00DB0A0E"/>
    <w:rsid w:val="00DB0DD6"/>
    <w:rsid w:val="00DB5EE2"/>
    <w:rsid w:val="00DB720C"/>
    <w:rsid w:val="00DC1946"/>
    <w:rsid w:val="00DC1A79"/>
    <w:rsid w:val="00DC3354"/>
    <w:rsid w:val="00DC3814"/>
    <w:rsid w:val="00DC42CD"/>
    <w:rsid w:val="00DC6B25"/>
    <w:rsid w:val="00DC7230"/>
    <w:rsid w:val="00DD11CA"/>
    <w:rsid w:val="00DD31D4"/>
    <w:rsid w:val="00DD355E"/>
    <w:rsid w:val="00DD35FE"/>
    <w:rsid w:val="00DD6ACA"/>
    <w:rsid w:val="00DE01D2"/>
    <w:rsid w:val="00DE3901"/>
    <w:rsid w:val="00DE5305"/>
    <w:rsid w:val="00DF13CA"/>
    <w:rsid w:val="00DF1620"/>
    <w:rsid w:val="00DF1A18"/>
    <w:rsid w:val="00DF1CE5"/>
    <w:rsid w:val="00DF215F"/>
    <w:rsid w:val="00DF2FB3"/>
    <w:rsid w:val="00DF4661"/>
    <w:rsid w:val="00DF4AC4"/>
    <w:rsid w:val="00DF724C"/>
    <w:rsid w:val="00E00366"/>
    <w:rsid w:val="00E00BDA"/>
    <w:rsid w:val="00E00F3E"/>
    <w:rsid w:val="00E01768"/>
    <w:rsid w:val="00E0310B"/>
    <w:rsid w:val="00E122C7"/>
    <w:rsid w:val="00E13169"/>
    <w:rsid w:val="00E135D7"/>
    <w:rsid w:val="00E136B1"/>
    <w:rsid w:val="00E13E77"/>
    <w:rsid w:val="00E156C6"/>
    <w:rsid w:val="00E1740E"/>
    <w:rsid w:val="00E17896"/>
    <w:rsid w:val="00E2081E"/>
    <w:rsid w:val="00E21EF2"/>
    <w:rsid w:val="00E23A14"/>
    <w:rsid w:val="00E2539E"/>
    <w:rsid w:val="00E25655"/>
    <w:rsid w:val="00E258DF"/>
    <w:rsid w:val="00E265F7"/>
    <w:rsid w:val="00E30372"/>
    <w:rsid w:val="00E311E6"/>
    <w:rsid w:val="00E3161B"/>
    <w:rsid w:val="00E33429"/>
    <w:rsid w:val="00E35F34"/>
    <w:rsid w:val="00E363F2"/>
    <w:rsid w:val="00E374CB"/>
    <w:rsid w:val="00E40288"/>
    <w:rsid w:val="00E42F43"/>
    <w:rsid w:val="00E43F4B"/>
    <w:rsid w:val="00E44446"/>
    <w:rsid w:val="00E44B4A"/>
    <w:rsid w:val="00E461F0"/>
    <w:rsid w:val="00E5276E"/>
    <w:rsid w:val="00E53697"/>
    <w:rsid w:val="00E547F3"/>
    <w:rsid w:val="00E54EDE"/>
    <w:rsid w:val="00E55200"/>
    <w:rsid w:val="00E554F3"/>
    <w:rsid w:val="00E55C8E"/>
    <w:rsid w:val="00E56233"/>
    <w:rsid w:val="00E56A76"/>
    <w:rsid w:val="00E61136"/>
    <w:rsid w:val="00E61200"/>
    <w:rsid w:val="00E6130E"/>
    <w:rsid w:val="00E62B64"/>
    <w:rsid w:val="00E652D6"/>
    <w:rsid w:val="00E6794B"/>
    <w:rsid w:val="00E72FDD"/>
    <w:rsid w:val="00E7339A"/>
    <w:rsid w:val="00E75945"/>
    <w:rsid w:val="00E768B8"/>
    <w:rsid w:val="00E7746B"/>
    <w:rsid w:val="00E77478"/>
    <w:rsid w:val="00E802A0"/>
    <w:rsid w:val="00E804F8"/>
    <w:rsid w:val="00E82492"/>
    <w:rsid w:val="00E83A57"/>
    <w:rsid w:val="00E83D6F"/>
    <w:rsid w:val="00E83FDD"/>
    <w:rsid w:val="00E847C4"/>
    <w:rsid w:val="00E84C45"/>
    <w:rsid w:val="00E87050"/>
    <w:rsid w:val="00E9008E"/>
    <w:rsid w:val="00E91EB7"/>
    <w:rsid w:val="00E927A5"/>
    <w:rsid w:val="00E943D6"/>
    <w:rsid w:val="00E972A4"/>
    <w:rsid w:val="00E97503"/>
    <w:rsid w:val="00EA0AA3"/>
    <w:rsid w:val="00EA1E47"/>
    <w:rsid w:val="00EA1F5A"/>
    <w:rsid w:val="00EA2B4D"/>
    <w:rsid w:val="00EA2C67"/>
    <w:rsid w:val="00EA3E0A"/>
    <w:rsid w:val="00EA5695"/>
    <w:rsid w:val="00EA585E"/>
    <w:rsid w:val="00EA6A4D"/>
    <w:rsid w:val="00EB080D"/>
    <w:rsid w:val="00EB2559"/>
    <w:rsid w:val="00EB2878"/>
    <w:rsid w:val="00EB4508"/>
    <w:rsid w:val="00EB5882"/>
    <w:rsid w:val="00EB5F1D"/>
    <w:rsid w:val="00EB6907"/>
    <w:rsid w:val="00EC10BC"/>
    <w:rsid w:val="00EC19AB"/>
    <w:rsid w:val="00EC2199"/>
    <w:rsid w:val="00EC4E06"/>
    <w:rsid w:val="00EC6E50"/>
    <w:rsid w:val="00EC74C8"/>
    <w:rsid w:val="00EC753E"/>
    <w:rsid w:val="00EC7F8D"/>
    <w:rsid w:val="00ED1245"/>
    <w:rsid w:val="00ED37D7"/>
    <w:rsid w:val="00ED4C76"/>
    <w:rsid w:val="00ED53E0"/>
    <w:rsid w:val="00ED767C"/>
    <w:rsid w:val="00EE0B11"/>
    <w:rsid w:val="00EE3010"/>
    <w:rsid w:val="00EE3ECA"/>
    <w:rsid w:val="00EE555F"/>
    <w:rsid w:val="00EE5CE8"/>
    <w:rsid w:val="00EE68E7"/>
    <w:rsid w:val="00EF06D5"/>
    <w:rsid w:val="00EF246E"/>
    <w:rsid w:val="00EF24C6"/>
    <w:rsid w:val="00EF3307"/>
    <w:rsid w:val="00EF39E8"/>
    <w:rsid w:val="00EF4900"/>
    <w:rsid w:val="00EF58E4"/>
    <w:rsid w:val="00EF5E68"/>
    <w:rsid w:val="00EF6481"/>
    <w:rsid w:val="00F01534"/>
    <w:rsid w:val="00F02D36"/>
    <w:rsid w:val="00F05890"/>
    <w:rsid w:val="00F06CB3"/>
    <w:rsid w:val="00F11631"/>
    <w:rsid w:val="00F13F8B"/>
    <w:rsid w:val="00F149A7"/>
    <w:rsid w:val="00F15097"/>
    <w:rsid w:val="00F15F4A"/>
    <w:rsid w:val="00F175D4"/>
    <w:rsid w:val="00F20375"/>
    <w:rsid w:val="00F21032"/>
    <w:rsid w:val="00F21218"/>
    <w:rsid w:val="00F219EC"/>
    <w:rsid w:val="00F229FB"/>
    <w:rsid w:val="00F22D9C"/>
    <w:rsid w:val="00F230E3"/>
    <w:rsid w:val="00F27A4B"/>
    <w:rsid w:val="00F313B8"/>
    <w:rsid w:val="00F3378E"/>
    <w:rsid w:val="00F34A45"/>
    <w:rsid w:val="00F34C0F"/>
    <w:rsid w:val="00F36CC8"/>
    <w:rsid w:val="00F4013E"/>
    <w:rsid w:val="00F419F8"/>
    <w:rsid w:val="00F451C5"/>
    <w:rsid w:val="00F453A8"/>
    <w:rsid w:val="00F45BE9"/>
    <w:rsid w:val="00F46041"/>
    <w:rsid w:val="00F462B9"/>
    <w:rsid w:val="00F511AF"/>
    <w:rsid w:val="00F5181D"/>
    <w:rsid w:val="00F519D0"/>
    <w:rsid w:val="00F52719"/>
    <w:rsid w:val="00F530BE"/>
    <w:rsid w:val="00F53428"/>
    <w:rsid w:val="00F53A08"/>
    <w:rsid w:val="00F5489A"/>
    <w:rsid w:val="00F5496A"/>
    <w:rsid w:val="00F5574D"/>
    <w:rsid w:val="00F56E19"/>
    <w:rsid w:val="00F57A81"/>
    <w:rsid w:val="00F57DB0"/>
    <w:rsid w:val="00F60248"/>
    <w:rsid w:val="00F60A0B"/>
    <w:rsid w:val="00F61C88"/>
    <w:rsid w:val="00F71AFD"/>
    <w:rsid w:val="00F72A06"/>
    <w:rsid w:val="00F72AA0"/>
    <w:rsid w:val="00F7366E"/>
    <w:rsid w:val="00F73D1E"/>
    <w:rsid w:val="00F74E5E"/>
    <w:rsid w:val="00F75276"/>
    <w:rsid w:val="00F755DE"/>
    <w:rsid w:val="00F7748E"/>
    <w:rsid w:val="00F77591"/>
    <w:rsid w:val="00F81717"/>
    <w:rsid w:val="00F8296D"/>
    <w:rsid w:val="00F82F58"/>
    <w:rsid w:val="00F83CCA"/>
    <w:rsid w:val="00F8434E"/>
    <w:rsid w:val="00F8435C"/>
    <w:rsid w:val="00F84C6E"/>
    <w:rsid w:val="00F91224"/>
    <w:rsid w:val="00F91618"/>
    <w:rsid w:val="00F92DD1"/>
    <w:rsid w:val="00F936B3"/>
    <w:rsid w:val="00F96D25"/>
    <w:rsid w:val="00FA1D7A"/>
    <w:rsid w:val="00FA3F8C"/>
    <w:rsid w:val="00FA4561"/>
    <w:rsid w:val="00FA4906"/>
    <w:rsid w:val="00FA5030"/>
    <w:rsid w:val="00FA62D2"/>
    <w:rsid w:val="00FA6590"/>
    <w:rsid w:val="00FA6913"/>
    <w:rsid w:val="00FB1A6B"/>
    <w:rsid w:val="00FB1AC1"/>
    <w:rsid w:val="00FB3F28"/>
    <w:rsid w:val="00FB4068"/>
    <w:rsid w:val="00FB4625"/>
    <w:rsid w:val="00FB5273"/>
    <w:rsid w:val="00FB5F32"/>
    <w:rsid w:val="00FB6AB0"/>
    <w:rsid w:val="00FB7546"/>
    <w:rsid w:val="00FC0A4A"/>
    <w:rsid w:val="00FC1473"/>
    <w:rsid w:val="00FC284D"/>
    <w:rsid w:val="00FC36C3"/>
    <w:rsid w:val="00FC3A83"/>
    <w:rsid w:val="00FC4467"/>
    <w:rsid w:val="00FC4F8D"/>
    <w:rsid w:val="00FC620C"/>
    <w:rsid w:val="00FC64D1"/>
    <w:rsid w:val="00FC7360"/>
    <w:rsid w:val="00FC7B37"/>
    <w:rsid w:val="00FD0725"/>
    <w:rsid w:val="00FD0AF6"/>
    <w:rsid w:val="00FD0C1C"/>
    <w:rsid w:val="00FD0EC5"/>
    <w:rsid w:val="00FD145E"/>
    <w:rsid w:val="00FD1D3E"/>
    <w:rsid w:val="00FD33CE"/>
    <w:rsid w:val="00FD35D5"/>
    <w:rsid w:val="00FD39D3"/>
    <w:rsid w:val="00FD3EF3"/>
    <w:rsid w:val="00FD4B46"/>
    <w:rsid w:val="00FD634F"/>
    <w:rsid w:val="00FE369B"/>
    <w:rsid w:val="00FE383B"/>
    <w:rsid w:val="00FE546C"/>
    <w:rsid w:val="00FE6C72"/>
    <w:rsid w:val="00FE70B8"/>
    <w:rsid w:val="00FF2383"/>
    <w:rsid w:val="00FF23C2"/>
    <w:rsid w:val="00FF3AC5"/>
    <w:rsid w:val="00FF40E1"/>
    <w:rsid w:val="00FF615D"/>
    <w:rsid w:val="00FF795C"/>
    <w:rsid w:val="043837A3"/>
    <w:rsid w:val="07770EC5"/>
    <w:rsid w:val="0DE64517"/>
    <w:rsid w:val="0EEC1DB4"/>
    <w:rsid w:val="102A133F"/>
    <w:rsid w:val="12347D61"/>
    <w:rsid w:val="125A7728"/>
    <w:rsid w:val="12951FF5"/>
    <w:rsid w:val="13C671CC"/>
    <w:rsid w:val="15A372C1"/>
    <w:rsid w:val="178554C7"/>
    <w:rsid w:val="1B444E20"/>
    <w:rsid w:val="20212BE4"/>
    <w:rsid w:val="29A8042C"/>
    <w:rsid w:val="2AF44D1E"/>
    <w:rsid w:val="2E040793"/>
    <w:rsid w:val="2E09435B"/>
    <w:rsid w:val="2EA6315B"/>
    <w:rsid w:val="2F284E93"/>
    <w:rsid w:val="36A65F85"/>
    <w:rsid w:val="38B86E4C"/>
    <w:rsid w:val="3EBD1985"/>
    <w:rsid w:val="40CD14B2"/>
    <w:rsid w:val="434F6147"/>
    <w:rsid w:val="484E4B0E"/>
    <w:rsid w:val="4854666D"/>
    <w:rsid w:val="49FD0FF1"/>
    <w:rsid w:val="4ED914B9"/>
    <w:rsid w:val="52175DED"/>
    <w:rsid w:val="593125A9"/>
    <w:rsid w:val="638D7B56"/>
    <w:rsid w:val="649725AC"/>
    <w:rsid w:val="67AF2842"/>
    <w:rsid w:val="684B3874"/>
    <w:rsid w:val="6E21010D"/>
    <w:rsid w:val="728D09EE"/>
    <w:rsid w:val="79CC4F9E"/>
    <w:rsid w:val="7C943F5C"/>
    <w:rsid w:val="7DCE1796"/>
    <w:rsid w:val="7DFE0135"/>
    <w:rsid w:val="7F475137"/>
    <w:rsid w:val="7FE1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宋体" w:cs="Times New Roman"/>
      <w:kern w:val="2"/>
      <w:sz w:val="24"/>
      <w:szCs w:val="24"/>
      <w:lang w:val="en-US" w:eastAsia="zh-CN" w:bidi="ar-SA"/>
    </w:rPr>
  </w:style>
  <w:style w:type="paragraph" w:styleId="3">
    <w:name w:val="heading 1"/>
    <w:basedOn w:val="1"/>
    <w:next w:val="1"/>
    <w:link w:val="54"/>
    <w:qFormat/>
    <w:uiPriority w:val="0"/>
    <w:pPr>
      <w:keepNext/>
      <w:keepLines/>
      <w:spacing w:before="340" w:after="330" w:line="576" w:lineRule="auto"/>
      <w:outlineLvl w:val="0"/>
    </w:pPr>
    <w:rPr>
      <w:rFonts w:ascii="Times New Roman" w:hAnsi="Times New Roman"/>
      <w:kern w:val="44"/>
      <w:sz w:val="44"/>
      <w:szCs w:val="44"/>
    </w:rPr>
  </w:style>
  <w:style w:type="paragraph" w:styleId="4">
    <w:name w:val="heading 2"/>
    <w:basedOn w:val="1"/>
    <w:next w:val="1"/>
    <w:link w:val="55"/>
    <w:qFormat/>
    <w:uiPriority w:val="0"/>
    <w:pPr>
      <w:keepNext/>
      <w:keepLines/>
      <w:spacing w:before="260" w:after="260" w:line="408"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3" w:lineRule="auto"/>
      <w:outlineLvl w:val="2"/>
    </w:pPr>
    <w:rPr>
      <w:b/>
      <w:bCs/>
      <w:sz w:val="32"/>
      <w:szCs w:val="32"/>
    </w:rPr>
  </w:style>
  <w:style w:type="paragraph" w:styleId="6">
    <w:name w:val="heading 4"/>
    <w:basedOn w:val="1"/>
    <w:next w:val="2"/>
    <w:link w:val="57"/>
    <w:qFormat/>
    <w:uiPriority w:val="0"/>
    <w:pPr>
      <w:keepNext/>
      <w:spacing w:line="360" w:lineRule="auto"/>
      <w:jc w:val="center"/>
      <w:outlineLvl w:val="3"/>
    </w:pPr>
    <w:rPr>
      <w:rFonts w:ascii="Times New Roman" w:hAnsi="Times New Roman"/>
      <w:sz w:val="28"/>
      <w:szCs w:val="20"/>
    </w:rPr>
  </w:style>
  <w:style w:type="paragraph" w:styleId="7">
    <w:name w:val="heading 5"/>
    <w:basedOn w:val="1"/>
    <w:next w:val="1"/>
    <w:link w:val="58"/>
    <w:qFormat/>
    <w:uiPriority w:val="0"/>
    <w:pPr>
      <w:keepNext/>
      <w:keepLines/>
      <w:spacing w:before="280" w:after="290" w:line="372" w:lineRule="auto"/>
      <w:outlineLvl w:val="4"/>
    </w:pPr>
    <w:rPr>
      <w:rFonts w:ascii="Times New Roman" w:hAnsi="Times New Roman"/>
      <w:b/>
      <w:bCs/>
      <w:szCs w:val="28"/>
    </w:rPr>
  </w:style>
  <w:style w:type="paragraph" w:styleId="8">
    <w:name w:val="heading 6"/>
    <w:basedOn w:val="1"/>
    <w:next w:val="1"/>
    <w:link w:val="59"/>
    <w:qFormat/>
    <w:uiPriority w:val="0"/>
    <w:pPr>
      <w:keepNext/>
      <w:keepLines/>
      <w:spacing w:before="240" w:after="64" w:line="317" w:lineRule="auto"/>
      <w:outlineLvl w:val="5"/>
    </w:pPr>
    <w:rPr>
      <w:rFonts w:ascii="Arial" w:hAnsi="Arial" w:eastAsia="黑体"/>
      <w:b/>
      <w:bCs/>
    </w:rPr>
  </w:style>
  <w:style w:type="paragraph" w:styleId="9">
    <w:name w:val="heading 7"/>
    <w:basedOn w:val="1"/>
    <w:next w:val="1"/>
    <w:link w:val="60"/>
    <w:qFormat/>
    <w:uiPriority w:val="0"/>
    <w:pPr>
      <w:keepNext/>
      <w:keepLines/>
      <w:spacing w:before="240" w:after="64" w:line="317" w:lineRule="auto"/>
      <w:outlineLvl w:val="6"/>
    </w:pPr>
    <w:rPr>
      <w:rFonts w:ascii="Times New Roman" w:hAnsi="Times New Roman"/>
      <w:b/>
      <w:bCs/>
    </w:rPr>
  </w:style>
  <w:style w:type="paragraph" w:styleId="10">
    <w:name w:val="heading 8"/>
    <w:basedOn w:val="1"/>
    <w:next w:val="1"/>
    <w:link w:val="61"/>
    <w:qFormat/>
    <w:uiPriority w:val="0"/>
    <w:pPr>
      <w:keepNext/>
      <w:keepLines/>
      <w:spacing w:before="240" w:after="64" w:line="317" w:lineRule="auto"/>
      <w:outlineLvl w:val="7"/>
    </w:pPr>
    <w:rPr>
      <w:rFonts w:ascii="Arial" w:hAnsi="Arial" w:eastAsia="黑体"/>
    </w:rPr>
  </w:style>
  <w:style w:type="paragraph" w:styleId="11">
    <w:name w:val="heading 9"/>
    <w:basedOn w:val="1"/>
    <w:next w:val="1"/>
    <w:link w:val="62"/>
    <w:qFormat/>
    <w:uiPriority w:val="0"/>
    <w:pPr>
      <w:keepNext/>
      <w:keepLines/>
      <w:spacing w:before="240" w:after="64" w:line="317"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3"/>
    <w:qFormat/>
    <w:uiPriority w:val="0"/>
    <w:pPr>
      <w:autoSpaceDE w:val="0"/>
      <w:autoSpaceDN w:val="0"/>
      <w:spacing w:line="360" w:lineRule="auto"/>
      <w:ind w:left="181" w:firstLine="420"/>
    </w:pPr>
    <w:rPr>
      <w:rFonts w:ascii="Times New Roman" w:hAnsi="Times New Roman"/>
      <w:szCs w:val="20"/>
    </w:rPr>
  </w:style>
  <w:style w:type="paragraph" w:styleId="12">
    <w:name w:val="toc 7"/>
    <w:basedOn w:val="1"/>
    <w:next w:val="1"/>
    <w:qFormat/>
    <w:uiPriority w:val="0"/>
    <w:pPr>
      <w:ind w:left="1440"/>
      <w:jc w:val="left"/>
    </w:pPr>
    <w:rPr>
      <w:rFonts w:ascii="Calibri" w:hAnsi="Calibri"/>
      <w:sz w:val="18"/>
      <w:szCs w:val="18"/>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86"/>
    <w:qFormat/>
    <w:uiPriority w:val="0"/>
    <w:pPr>
      <w:shd w:val="clear" w:color="auto" w:fill="000080"/>
    </w:pPr>
  </w:style>
  <w:style w:type="paragraph" w:styleId="15">
    <w:name w:val="annotation text"/>
    <w:basedOn w:val="1"/>
    <w:link w:val="91"/>
    <w:unhideWhenUsed/>
    <w:qFormat/>
    <w:uiPriority w:val="0"/>
    <w:pPr>
      <w:jc w:val="left"/>
    </w:pPr>
  </w:style>
  <w:style w:type="paragraph" w:styleId="16">
    <w:name w:val="Body Text 3"/>
    <w:basedOn w:val="1"/>
    <w:link w:val="205"/>
    <w:qFormat/>
    <w:uiPriority w:val="0"/>
    <w:pPr>
      <w:spacing w:after="120"/>
    </w:pPr>
    <w:rPr>
      <w:rFonts w:ascii="Times New Roman" w:hAnsi="Times New Roman"/>
      <w:sz w:val="16"/>
      <w:szCs w:val="16"/>
    </w:rPr>
  </w:style>
  <w:style w:type="paragraph" w:styleId="17">
    <w:name w:val="Body Text"/>
    <w:basedOn w:val="1"/>
    <w:link w:val="83"/>
    <w:qFormat/>
    <w:uiPriority w:val="0"/>
    <w:pPr>
      <w:widowControl/>
      <w:spacing w:before="100" w:beforeAutospacing="1" w:after="100" w:afterAutospacing="1"/>
      <w:jc w:val="left"/>
    </w:pPr>
    <w:rPr>
      <w:rFonts w:hint="eastAsia" w:ascii="宋体" w:hAnsi="宋体"/>
      <w:kern w:val="0"/>
    </w:rPr>
  </w:style>
  <w:style w:type="paragraph" w:styleId="18">
    <w:name w:val="Body Text Indent"/>
    <w:basedOn w:val="1"/>
    <w:link w:val="84"/>
    <w:unhideWhenUsed/>
    <w:qFormat/>
    <w:uiPriority w:val="0"/>
    <w:pPr>
      <w:spacing w:after="120"/>
      <w:ind w:left="420" w:leftChars="200"/>
    </w:pPr>
  </w:style>
  <w:style w:type="paragraph" w:styleId="19">
    <w:name w:val="Block Text"/>
    <w:basedOn w:val="1"/>
    <w:qFormat/>
    <w:uiPriority w:val="0"/>
    <w:pPr>
      <w:ind w:left="718" w:leftChars="342" w:right="25" w:rightChars="12" w:firstLine="2" w:firstLineChars="1"/>
    </w:pPr>
    <w:rPr>
      <w:rFonts w:ascii="Times New Roman" w:hAnsi="Times New Roman"/>
      <w:sz w:val="21"/>
    </w:rPr>
  </w:style>
  <w:style w:type="paragraph" w:styleId="20">
    <w:name w:val="toc 5"/>
    <w:basedOn w:val="1"/>
    <w:next w:val="1"/>
    <w:qFormat/>
    <w:uiPriority w:val="0"/>
    <w:pPr>
      <w:ind w:left="960"/>
      <w:jc w:val="left"/>
    </w:pPr>
    <w:rPr>
      <w:rFonts w:ascii="Calibri" w:hAnsi="Calibri"/>
      <w:sz w:val="18"/>
      <w:szCs w:val="18"/>
    </w:rPr>
  </w:style>
  <w:style w:type="paragraph" w:styleId="21">
    <w:name w:val="toc 3"/>
    <w:basedOn w:val="1"/>
    <w:next w:val="1"/>
    <w:qFormat/>
    <w:uiPriority w:val="39"/>
    <w:pPr>
      <w:ind w:left="480"/>
      <w:jc w:val="left"/>
    </w:pPr>
    <w:rPr>
      <w:rFonts w:ascii="Calibri" w:hAnsi="Calibri"/>
      <w:i/>
      <w:iCs/>
      <w:sz w:val="20"/>
      <w:szCs w:val="20"/>
    </w:rPr>
  </w:style>
  <w:style w:type="paragraph" w:styleId="22">
    <w:name w:val="Plain Text"/>
    <w:basedOn w:val="1"/>
    <w:link w:val="65"/>
    <w:qFormat/>
    <w:uiPriority w:val="0"/>
    <w:pPr>
      <w:spacing w:line="360" w:lineRule="auto"/>
    </w:pPr>
    <w:rPr>
      <w:rFonts w:ascii="宋体" w:hAnsi="Courier New" w:cstheme="minorBidi"/>
      <w:szCs w:val="21"/>
    </w:rPr>
  </w:style>
  <w:style w:type="paragraph" w:styleId="23">
    <w:name w:val="toc 8"/>
    <w:basedOn w:val="1"/>
    <w:next w:val="1"/>
    <w:qFormat/>
    <w:uiPriority w:val="0"/>
    <w:pPr>
      <w:ind w:left="1680"/>
      <w:jc w:val="left"/>
    </w:pPr>
    <w:rPr>
      <w:rFonts w:ascii="Calibri" w:hAnsi="Calibri"/>
      <w:sz w:val="18"/>
      <w:szCs w:val="18"/>
    </w:rPr>
  </w:style>
  <w:style w:type="paragraph" w:styleId="24">
    <w:name w:val="Date"/>
    <w:basedOn w:val="1"/>
    <w:next w:val="1"/>
    <w:link w:val="88"/>
    <w:qFormat/>
    <w:uiPriority w:val="0"/>
    <w:rPr>
      <w:rFonts w:ascii="Times New Roman" w:hAnsi="Times New Roman"/>
      <w:sz w:val="28"/>
      <w:szCs w:val="20"/>
    </w:rPr>
  </w:style>
  <w:style w:type="paragraph" w:styleId="25">
    <w:name w:val="Body Text Indent 2"/>
    <w:basedOn w:val="1"/>
    <w:link w:val="87"/>
    <w:qFormat/>
    <w:uiPriority w:val="0"/>
    <w:pPr>
      <w:ind w:left="718" w:leftChars="342"/>
    </w:pPr>
    <w:rPr>
      <w:rFonts w:ascii="Times New Roman" w:hAnsi="Times New Roman"/>
      <w:sz w:val="28"/>
    </w:rPr>
  </w:style>
  <w:style w:type="paragraph" w:styleId="26">
    <w:name w:val="Balloon Text"/>
    <w:basedOn w:val="1"/>
    <w:link w:val="94"/>
    <w:qFormat/>
    <w:uiPriority w:val="0"/>
    <w:rPr>
      <w:sz w:val="18"/>
      <w:szCs w:val="18"/>
    </w:rPr>
  </w:style>
  <w:style w:type="paragraph" w:styleId="27">
    <w:name w:val="footer"/>
    <w:basedOn w:val="1"/>
    <w:link w:val="53"/>
    <w:unhideWhenUsed/>
    <w:qFormat/>
    <w:uiPriority w:val="99"/>
    <w:pPr>
      <w:tabs>
        <w:tab w:val="center" w:pos="4153"/>
        <w:tab w:val="right" w:pos="8306"/>
      </w:tabs>
      <w:snapToGrid w:val="0"/>
      <w:jc w:val="left"/>
    </w:pPr>
    <w:rPr>
      <w:sz w:val="18"/>
      <w:szCs w:val="18"/>
    </w:rPr>
  </w:style>
  <w:style w:type="paragraph" w:styleId="28">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0"/>
    <w:pPr>
      <w:ind w:left="720"/>
      <w:jc w:val="left"/>
    </w:pPr>
    <w:rPr>
      <w:rFonts w:ascii="Calibri" w:hAnsi="Calibri"/>
      <w:sz w:val="18"/>
      <w:szCs w:val="18"/>
    </w:rPr>
  </w:style>
  <w:style w:type="paragraph" w:styleId="31">
    <w:name w:val="index heading"/>
    <w:basedOn w:val="1"/>
    <w:next w:val="32"/>
    <w:qFormat/>
    <w:uiPriority w:val="0"/>
    <w:rPr>
      <w:rFonts w:ascii="Times New Roman" w:hAnsi="Times New Roman"/>
      <w:sz w:val="21"/>
      <w:szCs w:val="20"/>
    </w:rPr>
  </w:style>
  <w:style w:type="paragraph" w:styleId="32">
    <w:name w:val="index 1"/>
    <w:basedOn w:val="1"/>
    <w:next w:val="1"/>
    <w:unhideWhenUsed/>
    <w:qFormat/>
    <w:uiPriority w:val="0"/>
  </w:style>
  <w:style w:type="paragraph" w:styleId="33">
    <w:name w:val="toc 6"/>
    <w:basedOn w:val="1"/>
    <w:next w:val="1"/>
    <w:qFormat/>
    <w:uiPriority w:val="0"/>
    <w:pPr>
      <w:ind w:left="1200"/>
      <w:jc w:val="left"/>
    </w:pPr>
    <w:rPr>
      <w:rFonts w:ascii="Calibri" w:hAnsi="Calibri"/>
      <w:sz w:val="18"/>
      <w:szCs w:val="18"/>
    </w:rPr>
  </w:style>
  <w:style w:type="paragraph" w:styleId="34">
    <w:name w:val="Body Text Indent 3"/>
    <w:basedOn w:val="1"/>
    <w:link w:val="93"/>
    <w:qFormat/>
    <w:uiPriority w:val="0"/>
    <w:pPr>
      <w:spacing w:after="120"/>
      <w:ind w:left="420" w:leftChars="200"/>
    </w:pPr>
    <w:rPr>
      <w:sz w:val="16"/>
      <w:szCs w:val="16"/>
    </w:rPr>
  </w:style>
  <w:style w:type="paragraph" w:styleId="35">
    <w:name w:val="toc 2"/>
    <w:basedOn w:val="1"/>
    <w:next w:val="1"/>
    <w:qFormat/>
    <w:uiPriority w:val="39"/>
    <w:pPr>
      <w:ind w:left="240"/>
      <w:jc w:val="left"/>
    </w:pPr>
    <w:rPr>
      <w:rFonts w:ascii="Calibri" w:hAnsi="Calibri"/>
      <w:smallCaps/>
      <w:sz w:val="20"/>
      <w:szCs w:val="20"/>
    </w:rPr>
  </w:style>
  <w:style w:type="paragraph" w:styleId="36">
    <w:name w:val="toc 9"/>
    <w:basedOn w:val="1"/>
    <w:next w:val="1"/>
    <w:qFormat/>
    <w:uiPriority w:val="0"/>
    <w:pPr>
      <w:ind w:left="1920"/>
      <w:jc w:val="left"/>
    </w:pPr>
    <w:rPr>
      <w:rFonts w:ascii="Calibri" w:hAnsi="Calibri"/>
      <w:sz w:val="18"/>
      <w:szCs w:val="18"/>
    </w:rPr>
  </w:style>
  <w:style w:type="paragraph" w:styleId="37">
    <w:name w:val="Body Text 2"/>
    <w:basedOn w:val="1"/>
    <w:link w:val="89"/>
    <w:qFormat/>
    <w:uiPriority w:val="0"/>
    <w:rPr>
      <w:rFonts w:hint="eastAsia" w:ascii="宋体" w:hAnsi="宋体"/>
      <w:b/>
      <w:bCs/>
      <w:sz w:val="28"/>
    </w:rPr>
  </w:style>
  <w:style w:type="paragraph" w:styleId="38">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楷体_GB2312"/>
      <w:sz w:val="21"/>
      <w:szCs w:val="22"/>
    </w:rPr>
  </w:style>
  <w:style w:type="paragraph" w:styleId="3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rPr>
  </w:style>
  <w:style w:type="paragraph" w:styleId="40">
    <w:name w:val="Title"/>
    <w:basedOn w:val="1"/>
    <w:link w:val="95"/>
    <w:qFormat/>
    <w:uiPriority w:val="0"/>
    <w:pPr>
      <w:spacing w:before="240" w:after="60"/>
      <w:jc w:val="center"/>
      <w:outlineLvl w:val="0"/>
    </w:pPr>
    <w:rPr>
      <w:rFonts w:ascii="Arial" w:hAnsi="Arial" w:cs="Arial"/>
      <w:b/>
      <w:bCs/>
      <w:sz w:val="32"/>
      <w:szCs w:val="32"/>
    </w:rPr>
  </w:style>
  <w:style w:type="paragraph" w:styleId="41">
    <w:name w:val="annotation subject"/>
    <w:basedOn w:val="15"/>
    <w:next w:val="15"/>
    <w:link w:val="92"/>
    <w:qFormat/>
    <w:uiPriority w:val="0"/>
    <w:rPr>
      <w:b/>
      <w:bCs/>
    </w:rPr>
  </w:style>
  <w:style w:type="paragraph" w:styleId="42">
    <w:name w:val="Body Text First Indent"/>
    <w:basedOn w:val="17"/>
    <w:link w:val="90"/>
    <w:qFormat/>
    <w:uiPriority w:val="0"/>
    <w:pPr>
      <w:widowControl w:val="0"/>
      <w:spacing w:before="0" w:beforeAutospacing="0" w:after="120" w:afterAutospacing="0"/>
      <w:ind w:firstLine="420" w:firstLineChars="100"/>
      <w:jc w:val="both"/>
    </w:pPr>
    <w:rPr>
      <w:rFonts w:hint="default" w:ascii="Tahoma" w:hAnsi="Tahoma"/>
      <w:kern w:val="2"/>
    </w:rPr>
  </w:style>
  <w:style w:type="paragraph" w:styleId="43">
    <w:name w:val="Body Text First Indent 2"/>
    <w:basedOn w:val="18"/>
    <w:link w:val="85"/>
    <w:qFormat/>
    <w:uiPriority w:val="0"/>
    <w:pPr>
      <w:snapToGrid w:val="0"/>
      <w:spacing w:line="360" w:lineRule="auto"/>
      <w:ind w:left="0" w:leftChars="0" w:firstLine="420" w:firstLineChars="200"/>
    </w:pPr>
    <w:rPr>
      <w:sz w:val="28"/>
    </w:rPr>
  </w:style>
  <w:style w:type="table" w:styleId="45">
    <w:name w:val="Table Grid"/>
    <w:basedOn w:val="44"/>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99"/>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页眉 字符"/>
    <w:basedOn w:val="46"/>
    <w:link w:val="28"/>
    <w:qFormat/>
    <w:uiPriority w:val="99"/>
    <w:rPr>
      <w:sz w:val="18"/>
      <w:szCs w:val="18"/>
    </w:rPr>
  </w:style>
  <w:style w:type="character" w:customStyle="1" w:styleId="53">
    <w:name w:val="页脚 字符"/>
    <w:basedOn w:val="46"/>
    <w:link w:val="27"/>
    <w:qFormat/>
    <w:uiPriority w:val="99"/>
    <w:rPr>
      <w:sz w:val="18"/>
      <w:szCs w:val="18"/>
    </w:rPr>
  </w:style>
  <w:style w:type="character" w:customStyle="1" w:styleId="54">
    <w:name w:val="标题 1 字符"/>
    <w:basedOn w:val="46"/>
    <w:link w:val="3"/>
    <w:qFormat/>
    <w:uiPriority w:val="0"/>
    <w:rPr>
      <w:rFonts w:ascii="Times New Roman" w:hAnsi="Times New Roman" w:eastAsia="宋体" w:cs="Times New Roman"/>
      <w:kern w:val="44"/>
      <w:sz w:val="44"/>
      <w:szCs w:val="44"/>
    </w:rPr>
  </w:style>
  <w:style w:type="character" w:customStyle="1" w:styleId="55">
    <w:name w:val="标题 2 字符"/>
    <w:basedOn w:val="46"/>
    <w:link w:val="4"/>
    <w:qFormat/>
    <w:uiPriority w:val="0"/>
    <w:rPr>
      <w:rFonts w:ascii="Arial" w:hAnsi="Arial" w:eastAsia="黑体" w:cs="Times New Roman"/>
      <w:b/>
      <w:bCs/>
      <w:kern w:val="0"/>
      <w:sz w:val="32"/>
      <w:szCs w:val="32"/>
    </w:rPr>
  </w:style>
  <w:style w:type="character" w:customStyle="1" w:styleId="56">
    <w:name w:val="标题 3 字符"/>
    <w:basedOn w:val="46"/>
    <w:link w:val="5"/>
    <w:qFormat/>
    <w:uiPriority w:val="0"/>
    <w:rPr>
      <w:rFonts w:ascii="Tahoma" w:hAnsi="Tahoma" w:eastAsia="宋体" w:cs="Times New Roman"/>
      <w:b/>
      <w:bCs/>
      <w:sz w:val="32"/>
      <w:szCs w:val="32"/>
    </w:rPr>
  </w:style>
  <w:style w:type="character" w:customStyle="1" w:styleId="57">
    <w:name w:val="标题 4 字符"/>
    <w:basedOn w:val="46"/>
    <w:link w:val="6"/>
    <w:qFormat/>
    <w:uiPriority w:val="0"/>
    <w:rPr>
      <w:rFonts w:ascii="Times New Roman" w:hAnsi="Times New Roman" w:eastAsia="宋体" w:cs="Times New Roman"/>
      <w:sz w:val="28"/>
      <w:szCs w:val="20"/>
    </w:rPr>
  </w:style>
  <w:style w:type="character" w:customStyle="1" w:styleId="58">
    <w:name w:val="标题 5 字符"/>
    <w:basedOn w:val="46"/>
    <w:link w:val="7"/>
    <w:qFormat/>
    <w:uiPriority w:val="0"/>
    <w:rPr>
      <w:rFonts w:ascii="Times New Roman" w:hAnsi="Times New Roman" w:eastAsia="宋体" w:cs="Times New Roman"/>
      <w:b/>
      <w:bCs/>
      <w:sz w:val="24"/>
      <w:szCs w:val="28"/>
    </w:rPr>
  </w:style>
  <w:style w:type="character" w:customStyle="1" w:styleId="59">
    <w:name w:val="标题 6 字符"/>
    <w:basedOn w:val="46"/>
    <w:link w:val="8"/>
    <w:qFormat/>
    <w:uiPriority w:val="0"/>
    <w:rPr>
      <w:rFonts w:ascii="Arial" w:hAnsi="Arial" w:eastAsia="黑体" w:cs="Times New Roman"/>
      <w:b/>
      <w:bCs/>
      <w:sz w:val="24"/>
      <w:szCs w:val="24"/>
    </w:rPr>
  </w:style>
  <w:style w:type="character" w:customStyle="1" w:styleId="60">
    <w:name w:val="标题 7 字符"/>
    <w:basedOn w:val="46"/>
    <w:link w:val="9"/>
    <w:qFormat/>
    <w:uiPriority w:val="0"/>
    <w:rPr>
      <w:rFonts w:ascii="Times New Roman" w:hAnsi="Times New Roman" w:eastAsia="宋体" w:cs="Times New Roman"/>
      <w:b/>
      <w:bCs/>
      <w:sz w:val="24"/>
      <w:szCs w:val="24"/>
    </w:rPr>
  </w:style>
  <w:style w:type="character" w:customStyle="1" w:styleId="61">
    <w:name w:val="标题 8 字符"/>
    <w:basedOn w:val="46"/>
    <w:link w:val="10"/>
    <w:qFormat/>
    <w:uiPriority w:val="0"/>
    <w:rPr>
      <w:rFonts w:ascii="Arial" w:hAnsi="Arial" w:eastAsia="黑体" w:cs="Times New Roman"/>
      <w:sz w:val="24"/>
      <w:szCs w:val="24"/>
    </w:rPr>
  </w:style>
  <w:style w:type="character" w:customStyle="1" w:styleId="62">
    <w:name w:val="标题 9 字符"/>
    <w:basedOn w:val="46"/>
    <w:link w:val="11"/>
    <w:qFormat/>
    <w:uiPriority w:val="0"/>
    <w:rPr>
      <w:rFonts w:ascii="Arial" w:hAnsi="Arial" w:eastAsia="黑体" w:cs="Times New Roman"/>
      <w:sz w:val="24"/>
      <w:szCs w:val="21"/>
    </w:rPr>
  </w:style>
  <w:style w:type="character" w:customStyle="1" w:styleId="63">
    <w:name w:val="正文缩进 字符"/>
    <w:link w:val="2"/>
    <w:qFormat/>
    <w:uiPriority w:val="0"/>
    <w:rPr>
      <w:rFonts w:ascii="Times New Roman" w:hAnsi="Times New Roman" w:eastAsia="宋体" w:cs="Times New Roman"/>
      <w:sz w:val="24"/>
      <w:szCs w:val="20"/>
    </w:rPr>
  </w:style>
  <w:style w:type="character" w:customStyle="1" w:styleId="64">
    <w:name w:val="p141"/>
    <w:qFormat/>
    <w:uiPriority w:val="0"/>
    <w:rPr>
      <w:sz w:val="21"/>
      <w:szCs w:val="21"/>
    </w:rPr>
  </w:style>
  <w:style w:type="character" w:customStyle="1" w:styleId="65">
    <w:name w:val="纯文本 字符"/>
    <w:link w:val="22"/>
    <w:qFormat/>
    <w:uiPriority w:val="0"/>
    <w:rPr>
      <w:rFonts w:ascii="宋体" w:hAnsi="Courier New" w:eastAsia="宋体"/>
      <w:sz w:val="24"/>
      <w:szCs w:val="21"/>
    </w:rPr>
  </w:style>
  <w:style w:type="character" w:customStyle="1" w:styleId="66">
    <w:name w:val="纯文本 Char1"/>
    <w:basedOn w:val="46"/>
    <w:qFormat/>
    <w:uiPriority w:val="0"/>
    <w:rPr>
      <w:rFonts w:ascii="宋体" w:hAnsi="Courier New" w:eastAsia="宋体" w:cs="Courier New"/>
      <w:szCs w:val="21"/>
    </w:rPr>
  </w:style>
  <w:style w:type="character" w:customStyle="1" w:styleId="67">
    <w:name w:val="表正文 Char"/>
    <w:qFormat/>
    <w:uiPriority w:val="0"/>
    <w:rPr>
      <w:rFonts w:eastAsia="宋体"/>
      <w:sz w:val="21"/>
      <w:lang w:val="en-US" w:eastAsia="zh-CN" w:bidi="ar-SA"/>
    </w:rPr>
  </w:style>
  <w:style w:type="character" w:customStyle="1" w:styleId="68">
    <w:name w:val="norm10pt1"/>
    <w:qFormat/>
    <w:uiPriority w:val="0"/>
    <w:rPr>
      <w:sz w:val="20"/>
    </w:rPr>
  </w:style>
  <w:style w:type="character" w:customStyle="1" w:styleId="69">
    <w:name w:val="small"/>
    <w:basedOn w:val="46"/>
    <w:qFormat/>
    <w:uiPriority w:val="0"/>
  </w:style>
  <w:style w:type="character" w:customStyle="1" w:styleId="70">
    <w:name w:val="表格文字 Char"/>
    <w:link w:val="71"/>
    <w:qFormat/>
    <w:uiPriority w:val="0"/>
    <w:rPr>
      <w:rFonts w:ascii="Times" w:hAnsi="Times"/>
      <w:spacing w:val="10"/>
      <w:sz w:val="24"/>
    </w:rPr>
  </w:style>
  <w:style w:type="paragraph" w:customStyle="1" w:styleId="71">
    <w:name w:val="表格文字"/>
    <w:basedOn w:val="1"/>
    <w:next w:val="1"/>
    <w:link w:val="70"/>
    <w:qFormat/>
    <w:uiPriority w:val="0"/>
    <w:pPr>
      <w:spacing w:before="25" w:after="25" w:line="300" w:lineRule="auto"/>
    </w:pPr>
    <w:rPr>
      <w:rFonts w:ascii="Times" w:hAnsi="Times" w:eastAsiaTheme="minorEastAsia" w:cstheme="minorBidi"/>
      <w:spacing w:val="10"/>
      <w:szCs w:val="22"/>
    </w:rPr>
  </w:style>
  <w:style w:type="character" w:customStyle="1" w:styleId="72">
    <w:name w:val="段落 Char1"/>
    <w:link w:val="73"/>
    <w:qFormat/>
    <w:uiPriority w:val="0"/>
    <w:rPr>
      <w:rFonts w:eastAsia="仿宋_GB2312"/>
      <w:sz w:val="24"/>
      <w:szCs w:val="24"/>
    </w:rPr>
  </w:style>
  <w:style w:type="paragraph" w:customStyle="1" w:styleId="73">
    <w:name w:val="段落"/>
    <w:link w:val="72"/>
    <w:qFormat/>
    <w:uiPriority w:val="0"/>
    <w:pPr>
      <w:adjustRightInd w:val="0"/>
      <w:snapToGrid w:val="0"/>
      <w:spacing w:before="120" w:after="120" w:line="360" w:lineRule="auto"/>
      <w:ind w:firstLine="480" w:firstLineChars="200"/>
      <w:jc w:val="both"/>
    </w:pPr>
    <w:rPr>
      <w:rFonts w:eastAsia="仿宋_GB2312" w:asciiTheme="minorHAnsi" w:hAnsiTheme="minorHAnsi" w:cstheme="minorBidi"/>
      <w:kern w:val="2"/>
      <w:sz w:val="24"/>
      <w:szCs w:val="24"/>
      <w:lang w:val="en-US" w:eastAsia="zh-CN" w:bidi="ar-SA"/>
    </w:rPr>
  </w:style>
  <w:style w:type="character" w:customStyle="1" w:styleId="74">
    <w:name w:val="reg"/>
    <w:basedOn w:val="46"/>
    <w:qFormat/>
    <w:uiPriority w:val="0"/>
  </w:style>
  <w:style w:type="character" w:customStyle="1" w:styleId="75">
    <w:name w:val="HTML 预设格式 字符"/>
    <w:link w:val="38"/>
    <w:qFormat/>
    <w:uiPriority w:val="0"/>
    <w:rPr>
      <w:rFonts w:ascii="Arial Unicode MS" w:hAnsi="Arial Unicode MS" w:eastAsia="Arial Unicode MS" w:cs="楷体_GB2312"/>
    </w:rPr>
  </w:style>
  <w:style w:type="character" w:customStyle="1" w:styleId="76">
    <w:name w:val="HTML 预设格式 Char1"/>
    <w:basedOn w:val="46"/>
    <w:semiHidden/>
    <w:qFormat/>
    <w:uiPriority w:val="99"/>
    <w:rPr>
      <w:rFonts w:ascii="Courier New" w:hAnsi="Courier New" w:eastAsia="宋体" w:cs="Courier New"/>
      <w:sz w:val="20"/>
      <w:szCs w:val="20"/>
    </w:rPr>
  </w:style>
  <w:style w:type="character" w:customStyle="1" w:styleId="77">
    <w:name w:val="正文1[858D7CFB-ED40-4347-BF05-701D383B685F]"/>
    <w:link w:val="78"/>
    <w:uiPriority w:val="0"/>
    <w:rPr>
      <w:rFonts w:ascii="宋体" w:hAnsi="Times New Roman"/>
      <w:szCs w:val="20"/>
    </w:rPr>
  </w:style>
  <w:style w:type="paragraph" w:customStyle="1" w:styleId="78">
    <w:name w:val="正文1"/>
    <w:basedOn w:val="1"/>
    <w:link w:val="77"/>
    <w:qFormat/>
    <w:uiPriority w:val="0"/>
    <w:pPr>
      <w:tabs>
        <w:tab w:val="center" w:pos="1440"/>
        <w:tab w:val="left" w:pos="5720"/>
      </w:tabs>
      <w:spacing w:line="360" w:lineRule="auto"/>
      <w:ind w:firstLine="480" w:firstLineChars="200"/>
      <w:jc w:val="left"/>
    </w:pPr>
    <w:rPr>
      <w:rFonts w:ascii="宋体" w:hAnsi="Times New Roman" w:eastAsiaTheme="minorEastAsia" w:cstheme="minorBidi"/>
      <w:sz w:val="21"/>
      <w:szCs w:val="20"/>
    </w:rPr>
  </w:style>
  <w:style w:type="character" w:customStyle="1" w:styleId="79">
    <w:name w:val="表格样式居左 Char"/>
    <w:link w:val="80"/>
    <w:qFormat/>
    <w:uiPriority w:val="0"/>
    <w:rPr>
      <w:rFonts w:eastAsia="仿宋_GB2312"/>
      <w:bCs/>
      <w:szCs w:val="44"/>
    </w:rPr>
  </w:style>
  <w:style w:type="paragraph" w:customStyle="1" w:styleId="80">
    <w:name w:val="表格样式居左"/>
    <w:link w:val="79"/>
    <w:uiPriority w:val="0"/>
    <w:pPr>
      <w:adjustRightInd w:val="0"/>
      <w:snapToGrid w:val="0"/>
    </w:pPr>
    <w:rPr>
      <w:rFonts w:eastAsia="仿宋_GB2312" w:asciiTheme="minorHAnsi" w:hAnsiTheme="minorHAnsi" w:cstheme="minorBidi"/>
      <w:bCs/>
      <w:kern w:val="2"/>
      <w:sz w:val="21"/>
      <w:szCs w:val="44"/>
      <w:lang w:val="en-US" w:eastAsia="zh-CN" w:bidi="ar-SA"/>
    </w:rPr>
  </w:style>
  <w:style w:type="character" w:customStyle="1" w:styleId="81">
    <w:name w:val="cjn1"/>
    <w:qFormat/>
    <w:uiPriority w:val="0"/>
    <w:rPr>
      <w:rFonts w:hint="eastAsia" w:ascii="宋体" w:hAnsi="宋体" w:eastAsia="宋体"/>
      <w:sz w:val="22"/>
      <w:szCs w:val="22"/>
      <w:u w:val="none"/>
    </w:rPr>
  </w:style>
  <w:style w:type="character" w:customStyle="1" w:styleId="82">
    <w:name w:val="font14"/>
    <w:basedOn w:val="46"/>
    <w:uiPriority w:val="0"/>
  </w:style>
  <w:style w:type="character" w:customStyle="1" w:styleId="83">
    <w:name w:val="正文文本 字符"/>
    <w:basedOn w:val="46"/>
    <w:link w:val="17"/>
    <w:qFormat/>
    <w:uiPriority w:val="0"/>
    <w:rPr>
      <w:rFonts w:ascii="宋体" w:hAnsi="宋体" w:eastAsia="宋体" w:cs="Times New Roman"/>
      <w:kern w:val="0"/>
      <w:sz w:val="24"/>
      <w:szCs w:val="24"/>
    </w:rPr>
  </w:style>
  <w:style w:type="character" w:customStyle="1" w:styleId="84">
    <w:name w:val="正文文本缩进 字符"/>
    <w:basedOn w:val="46"/>
    <w:link w:val="18"/>
    <w:qFormat/>
    <w:uiPriority w:val="0"/>
    <w:rPr>
      <w:rFonts w:ascii="Tahoma" w:hAnsi="Tahoma" w:eastAsia="宋体" w:cs="Times New Roman"/>
      <w:sz w:val="24"/>
      <w:szCs w:val="24"/>
    </w:rPr>
  </w:style>
  <w:style w:type="character" w:customStyle="1" w:styleId="85">
    <w:name w:val="正文首行缩进 2 字符"/>
    <w:basedOn w:val="84"/>
    <w:link w:val="43"/>
    <w:uiPriority w:val="0"/>
    <w:rPr>
      <w:rFonts w:ascii="Tahoma" w:hAnsi="Tahoma" w:eastAsia="宋体" w:cs="Times New Roman"/>
      <w:sz w:val="28"/>
      <w:szCs w:val="24"/>
    </w:rPr>
  </w:style>
  <w:style w:type="character" w:customStyle="1" w:styleId="86">
    <w:name w:val="文档结构图 字符"/>
    <w:basedOn w:val="46"/>
    <w:link w:val="14"/>
    <w:qFormat/>
    <w:uiPriority w:val="0"/>
    <w:rPr>
      <w:rFonts w:ascii="Tahoma" w:hAnsi="Tahoma" w:eastAsia="宋体" w:cs="Times New Roman"/>
      <w:sz w:val="24"/>
      <w:szCs w:val="24"/>
      <w:shd w:val="clear" w:color="auto" w:fill="000080"/>
    </w:rPr>
  </w:style>
  <w:style w:type="character" w:customStyle="1" w:styleId="87">
    <w:name w:val="正文文本缩进 2 字符"/>
    <w:basedOn w:val="46"/>
    <w:link w:val="25"/>
    <w:qFormat/>
    <w:uiPriority w:val="0"/>
    <w:rPr>
      <w:rFonts w:ascii="Times New Roman" w:hAnsi="Times New Roman" w:eastAsia="宋体" w:cs="Times New Roman"/>
      <w:sz w:val="28"/>
      <w:szCs w:val="24"/>
    </w:rPr>
  </w:style>
  <w:style w:type="character" w:customStyle="1" w:styleId="88">
    <w:name w:val="日期 字符"/>
    <w:basedOn w:val="46"/>
    <w:link w:val="24"/>
    <w:qFormat/>
    <w:uiPriority w:val="0"/>
    <w:rPr>
      <w:rFonts w:ascii="Times New Roman" w:hAnsi="Times New Roman" w:eastAsia="宋体" w:cs="Times New Roman"/>
      <w:sz w:val="28"/>
      <w:szCs w:val="20"/>
    </w:rPr>
  </w:style>
  <w:style w:type="character" w:customStyle="1" w:styleId="89">
    <w:name w:val="正文文本 2 字符"/>
    <w:basedOn w:val="46"/>
    <w:link w:val="37"/>
    <w:qFormat/>
    <w:uiPriority w:val="0"/>
    <w:rPr>
      <w:rFonts w:ascii="宋体" w:hAnsi="宋体" w:eastAsia="宋体" w:cs="Times New Roman"/>
      <w:b/>
      <w:bCs/>
      <w:sz w:val="28"/>
      <w:szCs w:val="24"/>
    </w:rPr>
  </w:style>
  <w:style w:type="character" w:customStyle="1" w:styleId="90">
    <w:name w:val="正文首行缩进 字符"/>
    <w:basedOn w:val="83"/>
    <w:link w:val="42"/>
    <w:qFormat/>
    <w:uiPriority w:val="0"/>
    <w:rPr>
      <w:rFonts w:ascii="Tahoma" w:hAnsi="Tahoma" w:eastAsia="宋体" w:cs="Times New Roman"/>
      <w:kern w:val="0"/>
      <w:sz w:val="24"/>
      <w:szCs w:val="24"/>
    </w:rPr>
  </w:style>
  <w:style w:type="character" w:customStyle="1" w:styleId="91">
    <w:name w:val="批注文字 字符"/>
    <w:basedOn w:val="46"/>
    <w:link w:val="15"/>
    <w:qFormat/>
    <w:uiPriority w:val="0"/>
    <w:rPr>
      <w:rFonts w:ascii="Tahoma" w:hAnsi="Tahoma" w:eastAsia="宋体" w:cs="Times New Roman"/>
      <w:sz w:val="24"/>
      <w:szCs w:val="24"/>
    </w:rPr>
  </w:style>
  <w:style w:type="character" w:customStyle="1" w:styleId="92">
    <w:name w:val="批注主题 字符"/>
    <w:basedOn w:val="91"/>
    <w:link w:val="41"/>
    <w:qFormat/>
    <w:uiPriority w:val="0"/>
    <w:rPr>
      <w:rFonts w:ascii="Tahoma" w:hAnsi="Tahoma" w:eastAsia="宋体" w:cs="Times New Roman"/>
      <w:b/>
      <w:bCs/>
      <w:sz w:val="24"/>
      <w:szCs w:val="24"/>
    </w:rPr>
  </w:style>
  <w:style w:type="character" w:customStyle="1" w:styleId="93">
    <w:name w:val="正文文本缩进 3 字符"/>
    <w:basedOn w:val="46"/>
    <w:link w:val="34"/>
    <w:uiPriority w:val="0"/>
    <w:rPr>
      <w:rFonts w:ascii="Tahoma" w:hAnsi="Tahoma" w:eastAsia="宋体" w:cs="Times New Roman"/>
      <w:sz w:val="16"/>
      <w:szCs w:val="16"/>
    </w:rPr>
  </w:style>
  <w:style w:type="character" w:customStyle="1" w:styleId="94">
    <w:name w:val="批注框文本 字符"/>
    <w:basedOn w:val="46"/>
    <w:link w:val="26"/>
    <w:qFormat/>
    <w:uiPriority w:val="0"/>
    <w:rPr>
      <w:rFonts w:ascii="Tahoma" w:hAnsi="Tahoma" w:eastAsia="宋体" w:cs="Times New Roman"/>
      <w:sz w:val="18"/>
      <w:szCs w:val="18"/>
    </w:rPr>
  </w:style>
  <w:style w:type="character" w:customStyle="1" w:styleId="95">
    <w:name w:val="标题 字符"/>
    <w:basedOn w:val="46"/>
    <w:link w:val="40"/>
    <w:qFormat/>
    <w:uiPriority w:val="0"/>
    <w:rPr>
      <w:rFonts w:ascii="Arial" w:hAnsi="Arial" w:eastAsia="宋体" w:cs="Arial"/>
      <w:b/>
      <w:bCs/>
      <w:sz w:val="32"/>
      <w:szCs w:val="32"/>
    </w:rPr>
  </w:style>
  <w:style w:type="paragraph" w:customStyle="1" w:styleId="96">
    <w:name w:val="5"/>
    <w:basedOn w:val="1"/>
    <w:next w:val="22"/>
    <w:uiPriority w:val="0"/>
    <w:pPr>
      <w:spacing w:line="360" w:lineRule="auto"/>
    </w:pPr>
    <w:rPr>
      <w:rFonts w:ascii="宋体" w:hAnsi="Courier New"/>
      <w:spacing w:val="-8"/>
      <w:szCs w:val="20"/>
    </w:rPr>
  </w:style>
  <w:style w:type="paragraph" w:customStyle="1" w:styleId="97">
    <w:name w:val="标准段落"/>
    <w:basedOn w:val="1"/>
    <w:qFormat/>
    <w:uiPriority w:val="0"/>
    <w:pPr>
      <w:topLinePunct/>
      <w:autoSpaceDE w:val="0"/>
      <w:autoSpaceDN w:val="0"/>
      <w:spacing w:line="0" w:lineRule="atLeast"/>
      <w:ind w:firstLine="562" w:firstLineChars="200"/>
    </w:pPr>
    <w:rPr>
      <w:rFonts w:ascii="Times New Roman" w:hAnsi="Times New Roman" w:eastAsia="仿宋_GB2312"/>
      <w:b/>
      <w:sz w:val="28"/>
      <w:lang w:bidi="th-TH"/>
    </w:rPr>
  </w:style>
  <w:style w:type="paragraph" w:customStyle="1" w:styleId="9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Arial Unicode MS"/>
      <w:kern w:val="0"/>
      <w:sz w:val="20"/>
      <w:szCs w:val="20"/>
    </w:rPr>
  </w:style>
  <w:style w:type="paragraph" w:customStyle="1" w:styleId="9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00">
    <w:name w:val="样式 标题 2H2h2Underrubrik1prop2标题 1.1Heading 2 HiddenHeading..."/>
    <w:basedOn w:val="4"/>
    <w:qFormat/>
    <w:uiPriority w:val="0"/>
    <w:pPr>
      <w:spacing w:line="300" w:lineRule="auto"/>
    </w:pPr>
    <w:rPr>
      <w:rFonts w:eastAsia="宋体"/>
      <w:szCs w:val="20"/>
    </w:rPr>
  </w:style>
  <w:style w:type="paragraph" w:customStyle="1" w:styleId="101">
    <w:name w:val="Char Char Char Char Char Char1 Char Char Char Char Char Char Char Char Char Char Char Char Char Char"/>
    <w:basedOn w:val="1"/>
    <w:qFormat/>
    <w:uiPriority w:val="0"/>
    <w:pPr>
      <w:widowControl/>
      <w:spacing w:after="160" w:line="240" w:lineRule="atLeast"/>
      <w:jc w:val="left"/>
    </w:pPr>
    <w:rPr>
      <w:rFonts w:ascii="Verdana" w:hAnsi="Verdana" w:eastAsia="仿宋_GB2312"/>
      <w:kern w:val="0"/>
      <w:szCs w:val="20"/>
      <w:lang w:eastAsia="en-US"/>
    </w:rPr>
  </w:style>
  <w:style w:type="paragraph" w:customStyle="1" w:styleId="102">
    <w:name w:val="默认段落字体 Para Char"/>
    <w:basedOn w:val="1"/>
    <w:qFormat/>
    <w:uiPriority w:val="0"/>
    <w:rPr>
      <w:szCs w:val="20"/>
    </w:rPr>
  </w:style>
  <w:style w:type="paragraph" w:customStyle="1" w:styleId="103">
    <w:name w:val="样式 首行缩进:  2 字符"/>
    <w:basedOn w:val="1"/>
    <w:qFormat/>
    <w:uiPriority w:val="0"/>
    <w:pPr>
      <w:spacing w:line="400" w:lineRule="exact"/>
      <w:ind w:firstLine="200" w:firstLineChars="200"/>
    </w:pPr>
    <w:rPr>
      <w:rFonts w:ascii="Times New Roman" w:hAnsi="Times New Roman" w:cs="宋体"/>
    </w:rPr>
  </w:style>
  <w:style w:type="paragraph" w:customStyle="1" w:styleId="10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5">
    <w:name w:val="Char Char Char"/>
    <w:basedOn w:val="1"/>
    <w:uiPriority w:val="0"/>
    <w:rPr>
      <w:szCs w:val="20"/>
    </w:rPr>
  </w:style>
  <w:style w:type="paragraph" w:customStyle="1" w:styleId="106">
    <w:name w:val="样式2"/>
    <w:basedOn w:val="28"/>
    <w:qFormat/>
    <w:uiPriority w:val="0"/>
    <w:pPr>
      <w:pBdr>
        <w:bottom w:val="none" w:color="auto" w:sz="0" w:space="0"/>
      </w:pBdr>
      <w:jc w:val="both"/>
    </w:pPr>
  </w:style>
  <w:style w:type="paragraph" w:customStyle="1" w:styleId="107">
    <w:name w:val="标题四"/>
    <w:basedOn w:val="6"/>
    <w:qFormat/>
    <w:uiPriority w:val="0"/>
    <w:pPr>
      <w:keepLines/>
      <w:spacing w:before="280" w:after="290"/>
      <w:ind w:left="845"/>
      <w:jc w:val="both"/>
    </w:pPr>
    <w:rPr>
      <w:rFonts w:ascii="Arial" w:hAnsi="Arial" w:eastAsia="黑体"/>
      <w:sz w:val="24"/>
    </w:rPr>
  </w:style>
  <w:style w:type="paragraph" w:customStyle="1" w:styleId="108">
    <w:name w:val="font6"/>
    <w:basedOn w:val="1"/>
    <w:qFormat/>
    <w:uiPriority w:val="0"/>
    <w:pPr>
      <w:widowControl/>
      <w:spacing w:before="100" w:beforeAutospacing="1" w:after="100" w:afterAutospacing="1"/>
      <w:jc w:val="left"/>
    </w:pPr>
    <w:rPr>
      <w:rFonts w:ascii="Times New Roman" w:hAnsi="Times New Roman" w:eastAsia="Arial Unicode MS"/>
      <w:kern w:val="0"/>
      <w:sz w:val="20"/>
      <w:szCs w:val="20"/>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10">
    <w:name w:val="Char Char2 Char"/>
    <w:basedOn w:val="1"/>
    <w:qFormat/>
    <w:uiPriority w:val="0"/>
    <w:rPr>
      <w:rFonts w:ascii="Times New Roman" w:hAnsi="Times New Roman"/>
      <w:sz w:val="21"/>
    </w:rPr>
  </w:style>
  <w:style w:type="paragraph" w:customStyle="1" w:styleId="11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D标1"/>
    <w:basedOn w:val="3"/>
    <w:next w:val="1"/>
    <w:qFormat/>
    <w:uiPriority w:val="0"/>
    <w:pPr>
      <w:keepLines w:val="0"/>
      <w:pageBreakBefore/>
      <w:widowControl/>
      <w:tabs>
        <w:tab w:val="left" w:pos="432"/>
      </w:tabs>
      <w:autoSpaceDE w:val="0"/>
      <w:autoSpaceDN w:val="0"/>
      <w:adjustRightInd w:val="0"/>
      <w:spacing w:before="360" w:after="240" w:line="315" w:lineRule="atLeast"/>
      <w:ind w:left="432"/>
      <w:jc w:val="center"/>
    </w:pPr>
    <w:rPr>
      <w:rFonts w:ascii="黑体" w:eastAsia="黑体"/>
      <w:kern w:val="0"/>
      <w:sz w:val="36"/>
      <w:szCs w:val="20"/>
    </w:rPr>
  </w:style>
  <w:style w:type="paragraph" w:customStyle="1" w:styleId="113">
    <w:name w:val="D标3"/>
    <w:basedOn w:val="5"/>
    <w:qFormat/>
    <w:uiPriority w:val="0"/>
    <w:pPr>
      <w:keepNext w:val="0"/>
      <w:keepLines w:val="0"/>
      <w:tabs>
        <w:tab w:val="left" w:pos="720"/>
      </w:tabs>
      <w:autoSpaceDE w:val="0"/>
      <w:autoSpaceDN w:val="0"/>
      <w:adjustRightInd w:val="0"/>
      <w:spacing w:before="120" w:after="0" w:line="480" w:lineRule="atLeast"/>
      <w:ind w:left="720" w:hanging="720"/>
    </w:pPr>
    <w:rPr>
      <w:rFonts w:ascii="宋体" w:hAnsi="Times New Roman"/>
      <w:b w:val="0"/>
      <w:bCs w:val="0"/>
      <w:kern w:val="0"/>
      <w:sz w:val="24"/>
      <w:szCs w:val="20"/>
    </w:rPr>
  </w:style>
  <w:style w:type="paragraph" w:customStyle="1" w:styleId="114">
    <w:name w:val="Figure Description"/>
    <w:basedOn w:val="1"/>
    <w:qFormat/>
    <w:uiPriority w:val="0"/>
    <w:pPr>
      <w:ind w:left="1701"/>
    </w:pPr>
    <w:rPr>
      <w:rFonts w:ascii="Times New Roman" w:hAnsi="Times New Roman"/>
      <w:sz w:val="21"/>
      <w:szCs w:val="20"/>
    </w:rPr>
  </w:style>
  <w:style w:type="paragraph" w:customStyle="1" w:styleId="115">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116">
    <w:name w:val="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rPr>
  </w:style>
  <w:style w:type="paragraph" w:customStyle="1" w:styleId="11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sz w:val="20"/>
      <w:szCs w:val="20"/>
    </w:rPr>
  </w:style>
  <w:style w:type="paragraph" w:customStyle="1" w:styleId="119">
    <w:name w:val="样式3"/>
    <w:basedOn w:val="27"/>
    <w:qFormat/>
    <w:uiPriority w:val="0"/>
    <w:rPr>
      <w:szCs w:val="21"/>
    </w:rPr>
  </w:style>
  <w:style w:type="paragraph" w:customStyle="1" w:styleId="120">
    <w:name w:val="Char Char Char1 Char Char Char2 Char Char Char Char Char Char"/>
    <w:basedOn w:val="14"/>
    <w:qFormat/>
    <w:uiPriority w:val="0"/>
    <w:rPr>
      <w:rFonts w:cs="Tahoma"/>
      <w:kern w:val="0"/>
      <w:sz w:val="18"/>
    </w:rPr>
  </w:style>
  <w:style w:type="paragraph" w:customStyle="1" w:styleId="121">
    <w:name w:val="D标2"/>
    <w:basedOn w:val="4"/>
    <w:qFormat/>
    <w:uiPriority w:val="0"/>
    <w:pPr>
      <w:keepLines w:val="0"/>
      <w:widowControl/>
      <w:tabs>
        <w:tab w:val="left" w:pos="720"/>
      </w:tabs>
      <w:autoSpaceDE w:val="0"/>
      <w:autoSpaceDN w:val="0"/>
      <w:adjustRightInd w:val="0"/>
      <w:spacing w:before="360" w:after="0" w:line="480" w:lineRule="exact"/>
      <w:ind w:left="720" w:hanging="720"/>
      <w:jc w:val="left"/>
    </w:pPr>
    <w:rPr>
      <w:rFonts w:ascii="黑体" w:hAnsi="宋体"/>
      <w:bCs w:val="0"/>
      <w:sz w:val="24"/>
      <w:szCs w:val="20"/>
    </w:rPr>
  </w:style>
  <w:style w:type="paragraph" w:customStyle="1" w:styleId="122">
    <w:name w:val="D文1"/>
    <w:basedOn w:val="1"/>
    <w:qFormat/>
    <w:uiPriority w:val="0"/>
    <w:pPr>
      <w:tabs>
        <w:tab w:val="left" w:pos="720"/>
      </w:tabs>
      <w:autoSpaceDE w:val="0"/>
      <w:autoSpaceDN w:val="0"/>
      <w:adjustRightInd w:val="0"/>
      <w:spacing w:after="120" w:line="480" w:lineRule="atLeast"/>
      <w:ind w:left="680" w:firstLine="510"/>
    </w:pPr>
    <w:rPr>
      <w:rFonts w:ascii="宋体" w:hAnsi="Times New Roman"/>
      <w:kern w:val="0"/>
      <w:szCs w:val="20"/>
    </w:rPr>
  </w:style>
  <w:style w:type="paragraph" w:customStyle="1" w:styleId="123">
    <w:name w:val="Paragraph"/>
    <w:basedOn w:val="1"/>
    <w:uiPriority w:val="0"/>
    <w:pPr>
      <w:keepNext/>
      <w:keepLines/>
      <w:tabs>
        <w:tab w:val="left" w:pos="0"/>
      </w:tabs>
      <w:spacing w:after="200"/>
      <w:jc w:val="left"/>
    </w:pPr>
    <w:rPr>
      <w:rFonts w:ascii="Book Antiqua" w:hAnsi="Book Antiqua"/>
      <w:snapToGrid w:val="0"/>
      <w:kern w:val="0"/>
      <w:sz w:val="20"/>
      <w:szCs w:val="20"/>
      <w:lang w:eastAsia="en-US"/>
    </w:rPr>
  </w:style>
  <w:style w:type="paragraph" w:customStyle="1" w:styleId="124">
    <w:name w:val="msoacetate"/>
    <w:basedOn w:val="1"/>
    <w:qFormat/>
    <w:uiPriority w:val="0"/>
    <w:rPr>
      <w:sz w:val="18"/>
      <w:szCs w:val="18"/>
    </w:rPr>
  </w:style>
  <w:style w:type="paragraph" w:customStyle="1" w:styleId="12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rPr>
  </w:style>
  <w:style w:type="paragraph" w:customStyle="1" w:styleId="126">
    <w:name w:val="TOC 标题1"/>
    <w:basedOn w:val="3"/>
    <w:next w:val="1"/>
    <w:qFormat/>
    <w:uiPriority w:val="39"/>
    <w:pPr>
      <w:widowControl/>
      <w:spacing w:before="480" w:after="0" w:line="276" w:lineRule="auto"/>
      <w:jc w:val="left"/>
      <w:outlineLvl w:val="9"/>
    </w:pPr>
    <w:rPr>
      <w:rFonts w:ascii="Cambria" w:hAnsi="Cambria"/>
      <w:b/>
      <w:bCs/>
      <w:color w:val="365F91"/>
      <w:kern w:val="0"/>
      <w:sz w:val="28"/>
      <w:szCs w:val="28"/>
    </w:rPr>
  </w:style>
  <w:style w:type="paragraph" w:customStyle="1" w:styleId="127">
    <w:name w:val="D标4"/>
    <w:basedOn w:val="1"/>
    <w:next w:val="122"/>
    <w:qFormat/>
    <w:uiPriority w:val="0"/>
    <w:pPr>
      <w:tabs>
        <w:tab w:val="left" w:pos="390"/>
      </w:tabs>
      <w:autoSpaceDE w:val="0"/>
      <w:autoSpaceDN w:val="0"/>
      <w:adjustRightInd w:val="0"/>
      <w:spacing w:before="120" w:line="480" w:lineRule="atLeast"/>
      <w:ind w:left="390" w:hanging="390"/>
    </w:pPr>
    <w:rPr>
      <w:rFonts w:ascii="宋体" w:hAnsi="Times New Roman"/>
      <w:kern w:val="0"/>
      <w:szCs w:val="20"/>
    </w:rPr>
  </w:style>
  <w:style w:type="paragraph" w:customStyle="1" w:styleId="128">
    <w:name w:val="文档正文"/>
    <w:basedOn w:val="1"/>
    <w:qFormat/>
    <w:uiPriority w:val="0"/>
    <w:pPr>
      <w:spacing w:line="360" w:lineRule="auto"/>
    </w:pPr>
    <w:rPr>
      <w:rFonts w:ascii="Arial" w:hAnsi="Arial" w:cs="Arial"/>
    </w:rPr>
  </w:style>
  <w:style w:type="paragraph" w:customStyle="1" w:styleId="129">
    <w:name w:val="题注4"/>
    <w:basedOn w:val="1"/>
    <w:next w:val="13"/>
    <w:qFormat/>
    <w:uiPriority w:val="0"/>
    <w:pPr>
      <w:ind w:left="-132" w:leftChars="-64" w:right="-105" w:rightChars="-50" w:hanging="2"/>
      <w:jc w:val="center"/>
    </w:pPr>
    <w:rPr>
      <w:rFonts w:ascii="Times New Roman" w:hAnsi="Times New Roman"/>
      <w:b/>
      <w:color w:val="FF0000"/>
      <w:sz w:val="21"/>
      <w:szCs w:val="21"/>
      <w:lang w:val="en-GB"/>
    </w:rPr>
  </w:style>
  <w:style w:type="paragraph" w:customStyle="1" w:styleId="130">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32">
    <w:name w:val="Char Char3 Char Char"/>
    <w:basedOn w:val="1"/>
    <w:qFormat/>
    <w:uiPriority w:val="0"/>
    <w:rPr>
      <w:rFonts w:ascii="宋体" w:hAnsi="宋体"/>
      <w:b/>
      <w:sz w:val="28"/>
      <w:szCs w:val="28"/>
    </w:rPr>
  </w:style>
  <w:style w:type="paragraph" w:customStyle="1" w:styleId="133">
    <w:name w:val="±íÏî"/>
    <w:basedOn w:val="1"/>
    <w:qFormat/>
    <w:uiPriority w:val="0"/>
    <w:pPr>
      <w:widowControl/>
      <w:overflowPunct w:val="0"/>
      <w:autoSpaceDE w:val="0"/>
      <w:autoSpaceDN w:val="0"/>
      <w:adjustRightInd w:val="0"/>
      <w:spacing w:line="300" w:lineRule="auto"/>
      <w:jc w:val="center"/>
      <w:textAlignment w:val="baseline"/>
    </w:pPr>
    <w:rPr>
      <w:rFonts w:ascii="Times New Roman" w:hAnsi="Times New Roman"/>
      <w:kern w:val="0"/>
      <w:sz w:val="18"/>
      <w:szCs w:val="20"/>
    </w:rPr>
  </w:style>
  <w:style w:type="paragraph" w:customStyle="1" w:styleId="13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5">
    <w:name w:val="P标3"/>
    <w:basedOn w:val="5"/>
    <w:qFormat/>
    <w:uiPriority w:val="0"/>
    <w:pPr>
      <w:keepNext w:val="0"/>
      <w:keepLines w:val="0"/>
      <w:tabs>
        <w:tab w:val="left" w:pos="432"/>
      </w:tabs>
      <w:autoSpaceDE w:val="0"/>
      <w:autoSpaceDN w:val="0"/>
      <w:adjustRightInd w:val="0"/>
      <w:spacing w:before="120" w:after="120" w:line="480" w:lineRule="atLeast"/>
      <w:ind w:left="432" w:hanging="432"/>
    </w:pPr>
    <w:rPr>
      <w:rFonts w:ascii="宋体" w:hAnsi="Times New Roman"/>
      <w:b w:val="0"/>
      <w:bCs w:val="0"/>
      <w:kern w:val="0"/>
      <w:sz w:val="24"/>
      <w:szCs w:val="20"/>
    </w:rPr>
  </w:style>
  <w:style w:type="paragraph" w:customStyle="1" w:styleId="136">
    <w:name w:val="Char Char Char1 Char Char Char Char Char Char Char Char Char Char"/>
    <w:basedOn w:val="1"/>
    <w:qFormat/>
    <w:uiPriority w:val="0"/>
    <w:rPr>
      <w:szCs w:val="20"/>
    </w:rPr>
  </w:style>
  <w:style w:type="paragraph" w:customStyle="1" w:styleId="137">
    <w:name w:val="Char Char1 Char"/>
    <w:basedOn w:val="1"/>
    <w:qFormat/>
    <w:uiPriority w:val="0"/>
    <w:rPr>
      <w:rFonts w:ascii="Times New Roman" w:hAnsi="Times New Roman"/>
      <w:sz w:val="21"/>
    </w:rPr>
  </w:style>
  <w:style w:type="paragraph" w:customStyle="1" w:styleId="138">
    <w:name w:val="Char Char Char Char Char Char Char Char Char Char"/>
    <w:basedOn w:val="1"/>
    <w:qFormat/>
    <w:uiPriority w:val="0"/>
  </w:style>
  <w:style w:type="paragraph" w:customStyle="1" w:styleId="139">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41">
    <w:name w:val="样式4"/>
    <w:basedOn w:val="1"/>
    <w:qFormat/>
    <w:uiPriority w:val="0"/>
    <w:pPr>
      <w:tabs>
        <w:tab w:val="left" w:pos="1984"/>
      </w:tabs>
      <w:ind w:left="1984" w:hanging="708"/>
    </w:pPr>
    <w:rPr>
      <w:rFonts w:ascii="Times New Roman" w:hAnsi="Times New Roman"/>
      <w:sz w:val="21"/>
    </w:rPr>
  </w:style>
  <w:style w:type="paragraph" w:customStyle="1" w:styleId="142">
    <w:name w:val="Char1 Char Char Char"/>
    <w:basedOn w:val="1"/>
    <w:qFormat/>
    <w:uiPriority w:val="0"/>
    <w:rPr>
      <w:szCs w:val="20"/>
    </w:rPr>
  </w:style>
  <w:style w:type="paragraph" w:customStyle="1" w:styleId="143">
    <w:name w:val="font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44">
    <w:name w:val="样式1"/>
    <w:basedOn w:val="1"/>
    <w:qFormat/>
    <w:uiPriority w:val="0"/>
    <w:pPr>
      <w:widowControl/>
      <w:overflowPunct w:val="0"/>
      <w:autoSpaceDE w:val="0"/>
      <w:autoSpaceDN w:val="0"/>
      <w:adjustRightInd w:val="0"/>
      <w:spacing w:after="80" w:line="360" w:lineRule="auto"/>
      <w:ind w:firstLine="618"/>
      <w:textAlignment w:val="baseline"/>
    </w:pPr>
    <w:rPr>
      <w:rFonts w:ascii="Times New Roman" w:hAnsi="Times New Roman"/>
      <w:kern w:val="0"/>
      <w:sz w:val="28"/>
      <w:szCs w:val="20"/>
    </w:rPr>
  </w:style>
  <w:style w:type="paragraph" w:customStyle="1" w:styleId="145">
    <w:name w:val="xl65"/>
    <w:basedOn w:val="1"/>
    <w:qFormat/>
    <w:uiPriority w:val="0"/>
    <w:pPr>
      <w:widowControl/>
      <w:spacing w:before="100" w:beforeAutospacing="1" w:after="100" w:afterAutospacing="1"/>
      <w:jc w:val="center"/>
      <w:textAlignment w:val="center"/>
    </w:pPr>
    <w:rPr>
      <w:rFonts w:hint="eastAsia" w:ascii="Arial Unicode MS" w:hAnsi="Arial Unicode MS" w:eastAsia="Arial Unicode MS"/>
      <w:b/>
      <w:bCs/>
      <w:kern w:val="0"/>
      <w:sz w:val="32"/>
      <w:szCs w:val="32"/>
    </w:rPr>
  </w:style>
  <w:style w:type="paragraph" w:customStyle="1" w:styleId="146">
    <w:name w:val="font0"/>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14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Cs w:val="20"/>
    </w:rPr>
  </w:style>
  <w:style w:type="paragraph" w:customStyle="1" w:styleId="148">
    <w:name w:val="题注5"/>
    <w:basedOn w:val="1"/>
    <w:next w:val="13"/>
    <w:qFormat/>
    <w:uiPriority w:val="0"/>
    <w:pPr>
      <w:jc w:val="center"/>
    </w:pPr>
    <w:rPr>
      <w:rFonts w:ascii="Times New Roman" w:hAnsi="Times New Roman"/>
      <w:b/>
      <w:color w:val="000000"/>
      <w:szCs w:val="21"/>
    </w:rPr>
  </w:style>
  <w:style w:type="paragraph" w:customStyle="1" w:styleId="149">
    <w:name w:val="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150">
    <w:name w:val="表格内容"/>
    <w:basedOn w:val="17"/>
    <w:qFormat/>
    <w:uiPriority w:val="0"/>
    <w:pPr>
      <w:widowControl w:val="0"/>
      <w:suppressLineNumbers/>
      <w:suppressAutoHyphens/>
      <w:spacing w:before="0" w:beforeAutospacing="0" w:after="120" w:afterAutospacing="0"/>
    </w:pPr>
    <w:rPr>
      <w:rFonts w:hint="default" w:ascii="Times New Roman" w:hAnsi="Times New Roman"/>
    </w:rPr>
  </w:style>
  <w:style w:type="paragraph" w:customStyle="1" w:styleId="151">
    <w:name w:val="xl39"/>
    <w:basedOn w:val="1"/>
    <w:qFormat/>
    <w:uiPriority w:val="0"/>
    <w:pPr>
      <w:widowControl/>
      <w:spacing w:before="100" w:beforeAutospacing="1" w:after="100" w:afterAutospacing="1"/>
      <w:jc w:val="center"/>
    </w:pPr>
    <w:rPr>
      <w:rFonts w:hint="eastAsia" w:ascii="宋体" w:hAnsi="宋体"/>
      <w:kern w:val="0"/>
    </w:rPr>
  </w:style>
  <w:style w:type="paragraph" w:customStyle="1" w:styleId="1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rPr>
  </w:style>
  <w:style w:type="paragraph" w:customStyle="1" w:styleId="1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56">
    <w:name w:val="Char Char Char Char Char Char1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157">
    <w:name w:val="xl42"/>
    <w:basedOn w:val="1"/>
    <w:qFormat/>
    <w:uiPriority w:val="0"/>
    <w:pPr>
      <w:widowControl/>
      <w:pBdr>
        <w:top w:val="single" w:color="auto" w:sz="4" w:space="0"/>
        <w:left w:val="single" w:color="auto" w:sz="4" w:space="0"/>
        <w:bottom w:val="single" w:color="auto" w:sz="4" w:space="0"/>
      </w:pBdr>
      <w:tabs>
        <w:tab w:val="left" w:pos="900"/>
      </w:tabs>
      <w:spacing w:before="100" w:beforeAutospacing="1" w:after="100" w:afterAutospacing="1"/>
      <w:jc w:val="left"/>
    </w:pPr>
    <w:rPr>
      <w:rFonts w:ascii="Arial Unicode MS" w:hAnsi="Arial Unicode MS" w:eastAsia="Arial Unicode MS"/>
      <w:kern w:val="0"/>
      <w:sz w:val="18"/>
      <w:szCs w:val="18"/>
    </w:rPr>
  </w:style>
  <w:style w:type="paragraph" w:customStyle="1" w:styleId="158">
    <w:name w:val="Table Description"/>
    <w:basedOn w:val="1"/>
    <w:qFormat/>
    <w:uiPriority w:val="0"/>
    <w:pPr>
      <w:ind w:left="1701"/>
    </w:pPr>
    <w:rPr>
      <w:rFonts w:ascii="Times New Roman" w:hAnsi="Times New Roman"/>
      <w:sz w:val="21"/>
      <w:szCs w:val="20"/>
    </w:rPr>
  </w:style>
  <w:style w:type="paragraph" w:customStyle="1" w:styleId="159">
    <w:name w:val="标题 四 ＋ 宋体"/>
    <w:basedOn w:val="1"/>
    <w:qFormat/>
    <w:uiPriority w:val="0"/>
    <w:pPr>
      <w:tabs>
        <w:tab w:val="left" w:pos="360"/>
      </w:tabs>
      <w:spacing w:line="360" w:lineRule="auto"/>
    </w:pPr>
    <w:rPr>
      <w:rFonts w:ascii="Times New Roman" w:hAnsi="Times New Roman"/>
      <w:i/>
    </w:rPr>
  </w:style>
  <w:style w:type="paragraph" w:customStyle="1" w:styleId="160">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1">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cs="宋体"/>
      <w:kern w:val="0"/>
    </w:rPr>
  </w:style>
  <w:style w:type="paragraph" w:customStyle="1" w:styleId="1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rPr>
  </w:style>
  <w:style w:type="paragraph" w:customStyle="1" w:styleId="16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b/>
      <w:bCs/>
      <w:kern w:val="0"/>
      <w:sz w:val="36"/>
      <w:szCs w:val="36"/>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36"/>
      <w:szCs w:val="36"/>
    </w:rPr>
  </w:style>
  <w:style w:type="paragraph" w:customStyle="1" w:styleId="16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6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6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kern w:val="0"/>
    </w:rPr>
  </w:style>
  <w:style w:type="paragraph" w:customStyle="1" w:styleId="16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cs="宋体"/>
      <w:kern w:val="0"/>
    </w:rPr>
  </w:style>
  <w:style w:type="paragraph" w:customStyle="1" w:styleId="16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7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7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7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7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b/>
      <w:bCs/>
      <w:kern w:val="0"/>
    </w:rPr>
  </w:style>
  <w:style w:type="paragraph" w:customStyle="1" w:styleId="17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kern w:val="0"/>
    </w:rPr>
  </w:style>
  <w:style w:type="paragraph" w:customStyle="1" w:styleId="17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cs="宋体"/>
      <w:kern w:val="0"/>
    </w:rPr>
  </w:style>
  <w:style w:type="paragraph" w:customStyle="1" w:styleId="17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7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rPr>
  </w:style>
  <w:style w:type="paragraph" w:customStyle="1" w:styleId="17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7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8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18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b/>
      <w:bCs/>
      <w:kern w:val="0"/>
      <w:sz w:val="40"/>
      <w:szCs w:val="40"/>
    </w:rPr>
  </w:style>
  <w:style w:type="paragraph" w:customStyle="1" w:styleId="18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40"/>
      <w:szCs w:val="40"/>
    </w:rPr>
  </w:style>
  <w:style w:type="paragraph" w:customStyle="1" w:styleId="18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8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rPr>
  </w:style>
  <w:style w:type="paragraph" w:customStyle="1" w:styleId="18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18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 w:val="21"/>
      <w:szCs w:val="21"/>
    </w:rPr>
  </w:style>
  <w:style w:type="paragraph" w:customStyle="1" w:styleId="18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00000"/>
      <w:kern w:val="0"/>
    </w:rPr>
  </w:style>
  <w:style w:type="paragraph" w:customStyle="1" w:styleId="19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91">
    <w:name w:val="xl9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92">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9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character" w:styleId="194">
    <w:name w:val="Placeholder Text"/>
    <w:basedOn w:val="46"/>
    <w:semiHidden/>
    <w:qFormat/>
    <w:uiPriority w:val="99"/>
    <w:rPr>
      <w:color w:val="808080"/>
    </w:rPr>
  </w:style>
  <w:style w:type="character" w:customStyle="1" w:styleId="195">
    <w:name w:val="标题 2 Char1"/>
    <w:qFormat/>
    <w:uiPriority w:val="0"/>
    <w:rPr>
      <w:rFonts w:ascii="Arial" w:hAnsi="Arial" w:eastAsia="黑体"/>
      <w:b/>
      <w:bCs/>
      <w:kern w:val="2"/>
      <w:sz w:val="32"/>
      <w:szCs w:val="32"/>
      <w:lang w:val="en-US" w:eastAsia="zh-CN" w:bidi="ar-SA"/>
    </w:rPr>
  </w:style>
  <w:style w:type="character" w:customStyle="1" w:styleId="196">
    <w:name w:val="Char Char9"/>
    <w:qFormat/>
    <w:uiPriority w:val="0"/>
    <w:rPr>
      <w:rFonts w:ascii="Arial" w:hAnsi="Arial" w:eastAsia="黑体"/>
      <w:kern w:val="2"/>
      <w:sz w:val="32"/>
      <w:szCs w:val="32"/>
      <w:lang w:val="en-US" w:eastAsia="zh-CN" w:bidi="ar-SA"/>
    </w:rPr>
  </w:style>
  <w:style w:type="character" w:customStyle="1" w:styleId="197">
    <w:name w:val="Char Char10"/>
    <w:qFormat/>
    <w:uiPriority w:val="0"/>
    <w:rPr>
      <w:rFonts w:eastAsia="宋体"/>
      <w:b/>
      <w:bCs/>
      <w:kern w:val="44"/>
      <w:sz w:val="44"/>
      <w:szCs w:val="44"/>
      <w:lang w:val="en-US" w:eastAsia="zh-CN" w:bidi="ar-SA"/>
    </w:rPr>
  </w:style>
  <w:style w:type="character" w:customStyle="1" w:styleId="198">
    <w:name w:val="apple-style-span"/>
    <w:basedOn w:val="46"/>
    <w:qFormat/>
    <w:uiPriority w:val="0"/>
  </w:style>
  <w:style w:type="character" w:customStyle="1" w:styleId="199">
    <w:name w:val="表格文字 Char Char"/>
    <w:qFormat/>
    <w:uiPriority w:val="0"/>
    <w:rPr>
      <w:rFonts w:eastAsia="宋体"/>
      <w:bCs/>
      <w:spacing w:val="10"/>
      <w:sz w:val="24"/>
      <w:lang w:val="en-US" w:eastAsia="zh-CN" w:bidi="ar-SA"/>
    </w:rPr>
  </w:style>
  <w:style w:type="character" w:customStyle="1" w:styleId="200">
    <w:name w:val="Char Char1"/>
    <w:qFormat/>
    <w:uiPriority w:val="0"/>
    <w:rPr>
      <w:rFonts w:eastAsia="宋体"/>
      <w:kern w:val="2"/>
      <w:sz w:val="18"/>
      <w:szCs w:val="18"/>
      <w:lang w:val="en-US" w:eastAsia="zh-CN" w:bidi="ar-SA"/>
    </w:rPr>
  </w:style>
  <w:style w:type="character" w:customStyle="1" w:styleId="201">
    <w:name w:val="apple-converted-space"/>
    <w:basedOn w:val="46"/>
    <w:qFormat/>
    <w:uiPriority w:val="0"/>
  </w:style>
  <w:style w:type="character" w:customStyle="1" w:styleId="202">
    <w:name w:val="jk1"/>
    <w:qFormat/>
    <w:uiPriority w:val="0"/>
  </w:style>
  <w:style w:type="character" w:customStyle="1" w:styleId="203">
    <w:name w:val="Char Char Char1"/>
    <w:qFormat/>
    <w:uiPriority w:val="0"/>
    <w:rPr>
      <w:rFonts w:ascii="宋体" w:hAnsi="Courier New" w:eastAsia="宋体"/>
      <w:kern w:val="2"/>
      <w:sz w:val="21"/>
      <w:lang w:val="en-US" w:eastAsia="zh-CN" w:bidi="ar-SA"/>
    </w:rPr>
  </w:style>
  <w:style w:type="character" w:customStyle="1" w:styleId="204">
    <w:name w:val="Char Char2"/>
    <w:qFormat/>
    <w:uiPriority w:val="0"/>
    <w:rPr>
      <w:rFonts w:eastAsia="宋体"/>
      <w:b/>
      <w:bCs/>
      <w:kern w:val="2"/>
      <w:sz w:val="32"/>
      <w:szCs w:val="32"/>
      <w:lang w:val="en-US" w:eastAsia="zh-CN" w:bidi="ar-SA"/>
    </w:rPr>
  </w:style>
  <w:style w:type="character" w:customStyle="1" w:styleId="205">
    <w:name w:val="正文文本 3 字符"/>
    <w:basedOn w:val="46"/>
    <w:link w:val="16"/>
    <w:qFormat/>
    <w:uiPriority w:val="0"/>
    <w:rPr>
      <w:rFonts w:ascii="Times New Roman" w:hAnsi="Times New Roman" w:eastAsia="宋体" w:cs="Times New Roman"/>
      <w:sz w:val="16"/>
      <w:szCs w:val="16"/>
    </w:rPr>
  </w:style>
  <w:style w:type="paragraph" w:customStyle="1" w:styleId="206">
    <w:name w:val="Char Char1 Char Char Char Char Char Char Char Char Char Char Char Char Char Char"/>
    <w:basedOn w:val="1"/>
    <w:qFormat/>
    <w:uiPriority w:val="0"/>
    <w:pPr>
      <w:widowControl/>
      <w:spacing w:after="160" w:line="240" w:lineRule="exact"/>
      <w:jc w:val="left"/>
    </w:pPr>
    <w:rPr>
      <w:rFonts w:ascii="仿宋_GB2312" w:hAnsi="Times New Roman" w:eastAsia="仿宋_GB2312"/>
      <w:b/>
      <w:sz w:val="32"/>
      <w:szCs w:val="32"/>
    </w:rPr>
  </w:style>
  <w:style w:type="paragraph" w:customStyle="1" w:styleId="207">
    <w:name w:val="样式 标题 22nd levelh22Header 2l2H2第一层条Underrubrik1prop2He..."/>
    <w:basedOn w:val="4"/>
    <w:qFormat/>
    <w:uiPriority w:val="0"/>
    <w:pPr>
      <w:spacing w:line="416" w:lineRule="auto"/>
      <w:ind w:firstLine="562" w:firstLineChars="200"/>
    </w:pPr>
    <w:rPr>
      <w:rFonts w:ascii="仿宋_GB2312" w:hAnsi="仿宋" w:eastAsia="宋体" w:cs="宋体"/>
      <w:kern w:val="2"/>
      <w:sz w:val="24"/>
      <w:szCs w:val="20"/>
    </w:rPr>
  </w:style>
  <w:style w:type="paragraph" w:customStyle="1" w:styleId="208">
    <w:name w:val="页脚 New"/>
    <w:basedOn w:val="1"/>
    <w:qFormat/>
    <w:uiPriority w:val="0"/>
    <w:pPr>
      <w:tabs>
        <w:tab w:val="center" w:pos="4153"/>
        <w:tab w:val="right" w:pos="8306"/>
      </w:tabs>
      <w:snapToGrid w:val="0"/>
      <w:jc w:val="left"/>
    </w:pPr>
    <w:rPr>
      <w:rFonts w:ascii="Times New Roman" w:hAnsi="Times New Roman"/>
      <w:sz w:val="18"/>
      <w:szCs w:val="18"/>
    </w:rPr>
  </w:style>
  <w:style w:type="paragraph" w:styleId="209">
    <w:name w:val="List Paragraph"/>
    <w:basedOn w:val="1"/>
    <w:qFormat/>
    <w:uiPriority w:val="0"/>
    <w:pPr>
      <w:ind w:firstLine="420" w:firstLineChars="200"/>
    </w:pPr>
    <w:rPr>
      <w:rFonts w:ascii="Times New Roman" w:hAnsi="Times New Roman"/>
      <w:sz w:val="21"/>
    </w:rPr>
  </w:style>
  <w:style w:type="paragraph" w:customStyle="1" w:styleId="21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样式 标题 1H1章节标题 1 1标书1h11st levelSection Headl1标题一Headin..."/>
    <w:basedOn w:val="3"/>
    <w:qFormat/>
    <w:uiPriority w:val="0"/>
    <w:pPr>
      <w:spacing w:line="578" w:lineRule="auto"/>
    </w:pPr>
    <w:rPr>
      <w:rFonts w:ascii="宋体" w:hAnsi="宋体"/>
      <w:b/>
      <w:bCs/>
      <w:sz w:val="21"/>
    </w:rPr>
  </w:style>
  <w:style w:type="paragraph" w:customStyle="1" w:styleId="213">
    <w:name w:val="Pa10"/>
    <w:basedOn w:val="152"/>
    <w:next w:val="152"/>
    <w:qFormat/>
    <w:uiPriority w:val="0"/>
    <w:pPr>
      <w:spacing w:line="161" w:lineRule="atLeast"/>
    </w:pPr>
    <w:rPr>
      <w:rFonts w:ascii="..ì." w:hAnsi="Times New Roman" w:eastAsia="..ì." w:cs="Times New Roman"/>
      <w:color w:val="auto"/>
    </w:rPr>
  </w:style>
  <w:style w:type="paragraph" w:customStyle="1" w:styleId="214">
    <w:name w:val="Char Char Char Char1"/>
    <w:basedOn w:val="1"/>
    <w:qFormat/>
    <w:uiPriority w:val="0"/>
    <w:rPr>
      <w:rFonts w:ascii="Times New Roman" w:hAnsi="Times New Roman"/>
      <w:sz w:val="21"/>
    </w:rPr>
  </w:style>
  <w:style w:type="paragraph" w:customStyle="1" w:styleId="215">
    <w:name w:val="Char Char Char Char Char Char Char Char Char Char Char Char Char Char Char"/>
    <w:basedOn w:val="1"/>
    <w:qFormat/>
    <w:uiPriority w:val="0"/>
    <w:pPr>
      <w:widowControl/>
      <w:spacing w:line="400" w:lineRule="exact"/>
      <w:jc w:val="center"/>
    </w:pPr>
    <w:rPr>
      <w:rFonts w:ascii="Verdana" w:hAnsi="Verdana"/>
      <w:kern w:val="0"/>
      <w:sz w:val="21"/>
      <w:szCs w:val="20"/>
      <w:lang w:eastAsia="en-US"/>
    </w:rPr>
  </w:style>
  <w:style w:type="paragraph" w:customStyle="1" w:styleId="216">
    <w:name w:val="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17">
    <w:name w:val="GP正文(首行缩进)"/>
    <w:basedOn w:val="1"/>
    <w:qFormat/>
    <w:uiPriority w:val="0"/>
    <w:pPr>
      <w:spacing w:line="360" w:lineRule="auto"/>
      <w:ind w:firstLine="200" w:firstLineChars="200"/>
      <w:jc w:val="left"/>
    </w:pPr>
    <w:rPr>
      <w:rFonts w:ascii="Times New Roman" w:hAnsi="Times New Roman"/>
      <w:szCs w:val="21"/>
    </w:rPr>
  </w:style>
  <w:style w:type="paragraph" w:customStyle="1" w:styleId="218">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9">
    <w:name w:val="样式 正文文本 + 宋体 首行缩进:  0.74 厘米 行距: 1.5 倍行距"/>
    <w:basedOn w:val="17"/>
    <w:qFormat/>
    <w:uiPriority w:val="0"/>
    <w:pPr>
      <w:widowControl w:val="0"/>
      <w:spacing w:before="0" w:beforeAutospacing="0" w:after="120" w:afterAutospacing="0" w:line="360" w:lineRule="auto"/>
      <w:ind w:firstLine="200" w:firstLineChars="200"/>
      <w:jc w:val="both"/>
    </w:pPr>
    <w:rPr>
      <w:rFonts w:hint="default" w:ascii="Calibri" w:hAnsi="Calibri"/>
      <w:kern w:val="2"/>
      <w:szCs w:val="22"/>
    </w:rPr>
  </w:style>
  <w:style w:type="paragraph" w:customStyle="1" w:styleId="220">
    <w:name w:val="字元 字元 字元 字元 字元"/>
    <w:basedOn w:val="1"/>
    <w:qFormat/>
    <w:uiPriority w:val="0"/>
    <w:rPr>
      <w:rFonts w:ascii="Times New Roman" w:hAnsi="Times New Roman"/>
      <w:sz w:val="21"/>
    </w:rPr>
  </w:style>
  <w:style w:type="paragraph" w:customStyle="1" w:styleId="221">
    <w:name w:val="标题 3 New"/>
    <w:qFormat/>
    <w:uiPriority w:val="0"/>
    <w:pPr>
      <w:keepNext/>
      <w:keepLines/>
      <w:spacing w:before="260" w:after="260" w:line="416" w:lineRule="auto"/>
      <w:outlineLvl w:val="2"/>
    </w:pPr>
    <w:rPr>
      <w:rFonts w:ascii="Times New Roman" w:hAnsi="Times New Roman" w:eastAsia="宋体" w:cs="Times New Roman"/>
      <w:b/>
      <w:bCs/>
      <w:sz w:val="32"/>
      <w:szCs w:val="32"/>
      <w:lang w:val="en-US" w:eastAsia="zh-CN" w:bidi="ar-SA"/>
    </w:rPr>
  </w:style>
  <w:style w:type="paragraph" w:customStyle="1" w:styleId="22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页眉 New"/>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224">
    <w:name w:val="Pa6"/>
    <w:basedOn w:val="1"/>
    <w:next w:val="1"/>
    <w:qFormat/>
    <w:uiPriority w:val="0"/>
    <w:pPr>
      <w:autoSpaceDE w:val="0"/>
      <w:autoSpaceDN w:val="0"/>
      <w:adjustRightInd w:val="0"/>
      <w:spacing w:line="201" w:lineRule="atLeast"/>
      <w:jc w:val="left"/>
    </w:pPr>
    <w:rPr>
      <w:rFonts w:ascii="微软雅黑" w:hAnsi="Times New Roman" w:eastAsia="微软雅黑"/>
      <w:kern w:val="0"/>
    </w:rPr>
  </w:style>
  <w:style w:type="paragraph" w:customStyle="1" w:styleId="225">
    <w:name w:val="List Paragraph1"/>
    <w:basedOn w:val="1"/>
    <w:qFormat/>
    <w:uiPriority w:val="0"/>
    <w:pPr>
      <w:ind w:firstLine="420" w:firstLineChars="200"/>
    </w:pPr>
    <w:rPr>
      <w:rFonts w:ascii="Times New Roman" w:hAnsi="Times New Roman"/>
      <w:sz w:val="21"/>
    </w:rPr>
  </w:style>
  <w:style w:type="paragraph" w:customStyle="1" w:styleId="226">
    <w:name w:val="列出段落1"/>
    <w:basedOn w:val="1"/>
    <w:qFormat/>
    <w:uiPriority w:val="0"/>
    <w:pPr>
      <w:ind w:firstLine="420" w:firstLineChars="200"/>
    </w:pPr>
    <w:rPr>
      <w:rFonts w:ascii="Calibri" w:hAnsi="Calibri"/>
      <w:sz w:val="21"/>
      <w:szCs w:val="22"/>
    </w:rPr>
  </w:style>
  <w:style w:type="paragraph" w:customStyle="1" w:styleId="227">
    <w:name w:val="ecxmsonormal"/>
    <w:basedOn w:val="1"/>
    <w:qFormat/>
    <w:uiPriority w:val="0"/>
    <w:pPr>
      <w:widowControl/>
      <w:spacing w:after="324"/>
      <w:jc w:val="left"/>
    </w:pPr>
    <w:rPr>
      <w:rFonts w:ascii="宋体" w:hAnsi="宋体" w:cs="宋体"/>
      <w:kern w:val="0"/>
    </w:rPr>
  </w:style>
  <w:style w:type="paragraph" w:customStyle="1" w:styleId="228">
    <w:name w:val="Normal_21"/>
    <w:qFormat/>
    <w:uiPriority w:val="0"/>
    <w:pPr>
      <w:spacing w:before="120" w:after="240"/>
      <w:jc w:val="both"/>
    </w:pPr>
    <w:rPr>
      <w:rFonts w:ascii="Calibri" w:hAnsi="Calibri" w:eastAsia="Calibri" w:cs="Times New Roman"/>
      <w:sz w:val="22"/>
      <w:szCs w:val="22"/>
      <w:lang w:val="ru-RU" w:eastAsia="en-US" w:bidi="ar-SA"/>
    </w:rPr>
  </w:style>
  <w:style w:type="paragraph" w:customStyle="1" w:styleId="229">
    <w:name w:val="样式 小四 加粗 行距: 多倍行距 1.25 字行"/>
    <w:basedOn w:val="1"/>
    <w:qFormat/>
    <w:uiPriority w:val="0"/>
    <w:pPr>
      <w:tabs>
        <w:tab w:val="left" w:pos="1320"/>
      </w:tabs>
      <w:spacing w:beforeLines="50" w:afterLines="50" w:line="300" w:lineRule="auto"/>
      <w:ind w:left="1320" w:hanging="960"/>
    </w:pPr>
    <w:rPr>
      <w:rFonts w:ascii="Times New Roman" w:hAnsi="Times New Roman"/>
      <w:b/>
    </w:rPr>
  </w:style>
  <w:style w:type="paragraph" w:customStyle="1" w:styleId="230">
    <w:name w:val="Char5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31">
    <w:name w:val="Char1"/>
    <w:basedOn w:val="14"/>
    <w:qFormat/>
    <w:uiPriority w:val="0"/>
    <w:rPr>
      <w:rFonts w:ascii="Times New Roman" w:hAnsi="Times New Roman"/>
      <w:sz w:val="21"/>
    </w:rPr>
  </w:style>
  <w:style w:type="paragraph" w:customStyle="1" w:styleId="232">
    <w:name w:val="Char Char10 Char Char"/>
    <w:basedOn w:val="1"/>
    <w:qFormat/>
    <w:uiPriority w:val="0"/>
    <w:pPr>
      <w:widowControl/>
      <w:spacing w:line="400" w:lineRule="exact"/>
      <w:jc w:val="center"/>
    </w:pPr>
    <w:rPr>
      <w:rFonts w:ascii="Times New Roman" w:hAnsi="Times New Roman"/>
      <w:sz w:val="21"/>
    </w:rPr>
  </w:style>
  <w:style w:type="paragraph" w:customStyle="1" w:styleId="233">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4">
    <w:name w:val="Char Char Char Char Char Char Char Char1 Char Char Char Char"/>
    <w:basedOn w:val="1"/>
    <w:qFormat/>
    <w:uiPriority w:val="0"/>
    <w:pPr>
      <w:spacing w:after="160" w:line="240" w:lineRule="exact"/>
      <w:jc w:val="left"/>
    </w:pPr>
    <w:rPr>
      <w:rFonts w:ascii="Times New Roman" w:hAnsi="Times New Roman"/>
      <w:sz w:val="21"/>
    </w:rPr>
  </w:style>
  <w:style w:type="paragraph" w:customStyle="1" w:styleId="235">
    <w:name w:val="p0"/>
    <w:basedOn w:val="1"/>
    <w:qFormat/>
    <w:uiPriority w:val="0"/>
    <w:pPr>
      <w:widowControl/>
    </w:pPr>
    <w:rPr>
      <w:rFonts w:ascii="Times New Roman" w:hAnsi="Times New Roman"/>
      <w:kern w:val="0"/>
      <w:sz w:val="21"/>
      <w:szCs w:val="21"/>
    </w:rPr>
  </w:style>
  <w:style w:type="paragraph" w:customStyle="1" w:styleId="236">
    <w:name w:val="默认段落字体 Para Char Char Char Char"/>
    <w:basedOn w:val="1"/>
    <w:qFormat/>
    <w:uiPriority w:val="0"/>
    <w:rPr>
      <w:rFonts w:ascii="Times New Roman" w:hAnsi="Times New Roman"/>
      <w:sz w:val="21"/>
    </w:rPr>
  </w:style>
  <w:style w:type="paragraph" w:customStyle="1" w:styleId="237">
    <w:name w:val="Char Char Char Char Char Char Char Char Char Char Char Char Char"/>
    <w:basedOn w:val="1"/>
    <w:qFormat/>
    <w:uiPriority w:val="0"/>
    <w:pPr>
      <w:widowControl/>
      <w:spacing w:after="160" w:line="240" w:lineRule="exact"/>
      <w:jc w:val="left"/>
    </w:pPr>
    <w:rPr>
      <w:rFonts w:ascii="Times New Roman" w:hAnsi="Times New Roman"/>
      <w:sz w:val="21"/>
    </w:rPr>
  </w:style>
  <w:style w:type="paragraph" w:customStyle="1" w:styleId="238">
    <w:name w:val="Pa9"/>
    <w:basedOn w:val="152"/>
    <w:next w:val="152"/>
    <w:qFormat/>
    <w:uiPriority w:val="0"/>
    <w:pPr>
      <w:spacing w:before="120" w:line="161" w:lineRule="atLeast"/>
    </w:pPr>
    <w:rPr>
      <w:rFonts w:ascii="..ì." w:hAnsi="Times New Roman" w:eastAsia="..ì." w:cs="Times New Roman"/>
      <w:color w:val="auto"/>
    </w:rPr>
  </w:style>
  <w:style w:type="paragraph" w:customStyle="1" w:styleId="239">
    <w:name w:val="页脚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40">
    <w:name w:val="_Style 36"/>
    <w:basedOn w:val="1"/>
    <w:qFormat/>
    <w:uiPriority w:val="0"/>
    <w:pPr>
      <w:widowControl/>
      <w:spacing w:line="400" w:lineRule="exact"/>
      <w:jc w:val="center"/>
    </w:pPr>
    <w:rPr>
      <w:rFonts w:ascii="仿宋_GB2312" w:hAnsi="Times New Roman" w:eastAsia="仿宋_GB2312"/>
      <w:b/>
      <w:sz w:val="32"/>
      <w:szCs w:val="32"/>
    </w:rPr>
  </w:style>
  <w:style w:type="paragraph" w:customStyle="1" w:styleId="241">
    <w:name w:val="Char2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42">
    <w:name w:val="Char Char2 Char1"/>
    <w:basedOn w:val="1"/>
    <w:qFormat/>
    <w:uiPriority w:val="0"/>
    <w:rPr>
      <w:rFonts w:ascii="宋体" w:hAnsi="宋体"/>
      <w:b/>
      <w:sz w:val="28"/>
      <w:szCs w:val="28"/>
    </w:rPr>
  </w:style>
  <w:style w:type="paragraph" w:customStyle="1" w:styleId="243">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 w:val="21"/>
      <w:szCs w:val="20"/>
      <w:lang w:eastAsia="en-US"/>
    </w:rPr>
  </w:style>
  <w:style w:type="paragraph" w:customStyle="1" w:styleId="244">
    <w:name w:val="Char Char Char Char Char Char Char Char Char Char Char Char Char1"/>
    <w:basedOn w:val="1"/>
    <w:qFormat/>
    <w:uiPriority w:val="0"/>
    <w:pPr>
      <w:widowControl/>
      <w:spacing w:after="160" w:line="240" w:lineRule="exact"/>
      <w:jc w:val="left"/>
    </w:pPr>
    <w:rPr>
      <w:rFonts w:ascii="Times New Roman" w:hAnsi="Times New Roman"/>
      <w:sz w:val="21"/>
    </w:rPr>
  </w:style>
  <w:style w:type="paragraph" w:customStyle="1" w:styleId="245">
    <w:name w:val="普通 (Web)"/>
    <w:basedOn w:val="1"/>
    <w:qFormat/>
    <w:uiPriority w:val="0"/>
    <w:pPr>
      <w:widowControl/>
      <w:spacing w:before="100" w:beforeAutospacing="1" w:after="100" w:afterAutospacing="1"/>
      <w:jc w:val="left"/>
    </w:pPr>
    <w:rPr>
      <w:rFonts w:ascii="宋体" w:hAnsi="宋体"/>
      <w:kern w:val="0"/>
      <w:szCs w:val="20"/>
    </w:rPr>
  </w:style>
  <w:style w:type="paragraph" w:customStyle="1" w:styleId="246">
    <w:name w:val="页脚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47">
    <w:name w:val="普通正文"/>
    <w:basedOn w:val="1"/>
    <w:qFormat/>
    <w:uiPriority w:val="0"/>
    <w:pPr>
      <w:spacing w:line="360" w:lineRule="auto"/>
      <w:ind w:firstLine="480" w:firstLineChars="200"/>
    </w:pPr>
    <w:rPr>
      <w:rFonts w:ascii="Calibri" w:hAnsi="Calibri"/>
      <w:szCs w:val="20"/>
    </w:rPr>
  </w:style>
  <w:style w:type="paragraph" w:customStyle="1" w:styleId="248">
    <w:name w:val="Table Paragraph"/>
    <w:basedOn w:val="1"/>
    <w:qFormat/>
    <w:uiPriority w:val="0"/>
    <w:pPr>
      <w:jc w:val="left"/>
    </w:pPr>
    <w:rPr>
      <w:rFonts w:ascii="宋体" w:hAnsi="宋体" w:cs="宋体"/>
      <w:kern w:val="0"/>
      <w:sz w:val="22"/>
      <w:szCs w:val="22"/>
      <w:lang w:eastAsia="en-US"/>
    </w:rPr>
  </w:style>
  <w:style w:type="paragraph" w:customStyle="1" w:styleId="249">
    <w:name w:val="办公自动化专用标题"/>
    <w:basedOn w:val="5"/>
    <w:qFormat/>
    <w:uiPriority w:val="0"/>
    <w:pPr>
      <w:spacing w:line="416" w:lineRule="auto"/>
    </w:pPr>
    <w:rPr>
      <w:rFonts w:ascii="Times New Roman" w:hAnsi="Times New Roman"/>
      <w:sz w:val="21"/>
      <w:szCs w:val="21"/>
    </w:rPr>
  </w:style>
  <w:style w:type="paragraph" w:customStyle="1" w:styleId="250">
    <w:name w:val="列出段落2"/>
    <w:basedOn w:val="1"/>
    <w:qFormat/>
    <w:uiPriority w:val="0"/>
    <w:pPr>
      <w:ind w:firstLine="420" w:firstLineChars="200"/>
    </w:pPr>
    <w:rPr>
      <w:rFonts w:ascii="Calibri" w:hAnsi="Calibri"/>
      <w:sz w:val="21"/>
      <w:szCs w:val="22"/>
    </w:rPr>
  </w:style>
  <w:style w:type="paragraph" w:customStyle="1" w:styleId="251">
    <w:name w:val="Char Char1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52">
    <w:name w:val="Char Char4 Char Char"/>
    <w:basedOn w:val="1"/>
    <w:qFormat/>
    <w:uiPriority w:val="0"/>
    <w:pPr>
      <w:widowControl/>
      <w:spacing w:after="160" w:line="240" w:lineRule="exact"/>
      <w:jc w:val="left"/>
    </w:pPr>
    <w:rPr>
      <w:rFonts w:ascii="Calibri" w:hAnsi="Calibri"/>
      <w:sz w:val="21"/>
      <w:szCs w:val="22"/>
    </w:rPr>
  </w:style>
  <w:style w:type="character" w:customStyle="1" w:styleId="253">
    <w:name w:val="正文文本缩进 Char1"/>
    <w:basedOn w:val="46"/>
    <w:qFormat/>
    <w:uiPriority w:val="0"/>
    <w:rPr>
      <w:rFonts w:ascii="仿宋_GB2312" w:eastAsia="仿宋_GB2312"/>
      <w:kern w:val="2"/>
      <w:sz w:val="32"/>
    </w:rPr>
  </w:style>
  <w:style w:type="paragraph" w:customStyle="1" w:styleId="254">
    <w:name w:val="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TOC 标题11"/>
    <w:basedOn w:val="3"/>
    <w:next w:val="1"/>
    <w:qFormat/>
    <w:uiPriority w:val="39"/>
    <w:pPr>
      <w:widowControl/>
      <w:spacing w:before="480" w:after="0" w:line="276" w:lineRule="auto"/>
      <w:jc w:val="left"/>
      <w:outlineLvl w:val="9"/>
    </w:pPr>
    <w:rPr>
      <w:rFonts w:ascii="Cambria" w:hAnsi="Cambria"/>
      <w:b/>
      <w:bCs/>
      <w:color w:val="365F91"/>
      <w:kern w:val="0"/>
      <w:sz w:val="28"/>
      <w:szCs w:val="28"/>
    </w:rPr>
  </w:style>
  <w:style w:type="paragraph" w:customStyle="1" w:styleId="256">
    <w:name w:val="_Style 255"/>
    <w:qFormat/>
    <w:uiPriority w:val="99"/>
    <w:pPr>
      <w:widowControl w:val="0"/>
      <w:jc w:val="both"/>
    </w:pPr>
    <w:rPr>
      <w:rFonts w:ascii="Tahoma" w:hAnsi="Tahoma" w:eastAsia="宋体" w:cs="Times New Roman"/>
      <w:kern w:val="2"/>
      <w:sz w:val="24"/>
      <w:szCs w:val="24"/>
      <w:lang w:val="en-US" w:eastAsia="zh-CN" w:bidi="ar-SA"/>
    </w:rPr>
  </w:style>
  <w:style w:type="character" w:customStyle="1" w:styleId="257">
    <w:name w:val="正文1{858D7CFB-ED40-4347-BF05-701D383B685F}"/>
    <w:qFormat/>
    <w:uiPriority w:val="0"/>
    <w:rPr>
      <w:rFonts w:ascii="宋体" w:hAnsi="Times New Roman"/>
      <w:szCs w:val="20"/>
    </w:rPr>
  </w:style>
  <w:style w:type="paragraph" w:customStyle="1" w:styleId="258">
    <w:name w:val="Char Char Char2"/>
    <w:basedOn w:val="1"/>
    <w:qFormat/>
    <w:uiPriority w:val="0"/>
    <w:rPr>
      <w:szCs w:val="20"/>
    </w:rPr>
  </w:style>
  <w:style w:type="paragraph" w:customStyle="1" w:styleId="259">
    <w:name w:val="Char Char Char1 Char Char Char Char Char Char Char Char Char Char1"/>
    <w:basedOn w:val="1"/>
    <w:qFormat/>
    <w:uiPriority w:val="0"/>
    <w:rPr>
      <w:szCs w:val="20"/>
    </w:rPr>
  </w:style>
  <w:style w:type="paragraph" w:customStyle="1" w:styleId="260">
    <w:name w:val="Char3"/>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61">
    <w:name w:val="Zchn Zchn"/>
    <w:basedOn w:val="1"/>
    <w:qFormat/>
    <w:uiPriority w:val="0"/>
    <w:rPr>
      <w:szCs w:val="20"/>
    </w:rPr>
  </w:style>
  <w:style w:type="paragraph" w:customStyle="1" w:styleId="26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63">
    <w:name w:val="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Char Char2 Char2"/>
    <w:basedOn w:val="1"/>
    <w:qFormat/>
    <w:uiPriority w:val="0"/>
    <w:rPr>
      <w:rFonts w:ascii="Times New Roman" w:hAnsi="Times New Roman"/>
      <w:sz w:val="21"/>
    </w:rPr>
  </w:style>
  <w:style w:type="paragraph" w:customStyle="1" w:styleId="265">
    <w:name w:val="Char Char3 Char Char1"/>
    <w:basedOn w:val="1"/>
    <w:qFormat/>
    <w:uiPriority w:val="0"/>
    <w:rPr>
      <w:rFonts w:ascii="宋体" w:hAnsi="宋体"/>
      <w:b/>
      <w:sz w:val="28"/>
      <w:szCs w:val="28"/>
    </w:rPr>
  </w:style>
  <w:style w:type="paragraph" w:customStyle="1" w:styleId="266">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样式5"/>
    <w:basedOn w:val="119"/>
    <w:qFormat/>
    <w:uiPriority w:val="0"/>
    <w:pPr>
      <w:pBdr>
        <w:top w:val="single" w:color="auto" w:sz="4" w:space="1"/>
      </w:pBdr>
    </w:pPr>
    <w:rPr>
      <w:rFonts w:ascii="仿宋" w:hAnsi="仿宋" w:eastAsia="仿宋"/>
      <w:sz w:val="21"/>
    </w:rPr>
  </w:style>
  <w:style w:type="paragraph" w:customStyle="1" w:styleId="268">
    <w:name w:val="样式6"/>
    <w:basedOn w:val="27"/>
    <w:qFormat/>
    <w:uiPriority w:val="0"/>
    <w:rPr>
      <w:szCs w:val="21"/>
    </w:rPr>
  </w:style>
  <w:style w:type="paragraph" w:customStyle="1" w:styleId="269">
    <w:name w:val="样式7"/>
    <w:basedOn w:val="28"/>
    <w:qFormat/>
    <w:uiPriority w:val="0"/>
    <w:pPr>
      <w:pBdr>
        <w:bottom w:val="none" w:color="auto" w:sz="0" w:space="0"/>
      </w:pBdr>
    </w:pPr>
  </w:style>
  <w:style w:type="paragraph" w:customStyle="1" w:styleId="270">
    <w:name w:val="Char1 Char Char Char1"/>
    <w:basedOn w:val="1"/>
    <w:qFormat/>
    <w:uiPriority w:val="0"/>
    <w:rPr>
      <w:szCs w:val="20"/>
    </w:rPr>
  </w:style>
  <w:style w:type="paragraph" w:customStyle="1" w:styleId="271">
    <w:name w:val="Char Char Char Char Char Char1 Char Char Char Char Char Char Char Char Char Char 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73">
    <w:name w:val="Char Char Char1 Char Char Char2 Char Char Char Char Char Char1"/>
    <w:basedOn w:val="14"/>
    <w:qFormat/>
    <w:uiPriority w:val="0"/>
    <w:rPr>
      <w:rFonts w:cs="Tahoma"/>
      <w:kern w:val="0"/>
      <w:sz w:val="18"/>
    </w:rPr>
  </w:style>
  <w:style w:type="table" w:customStyle="1" w:styleId="274">
    <w:name w:val="网格型1"/>
    <w:basedOn w:val="44"/>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5">
    <w:name w:val="Zchn Zchn1"/>
    <w:basedOn w:val="1"/>
    <w:qFormat/>
    <w:uiPriority w:val="0"/>
    <w:rPr>
      <w:szCs w:val="20"/>
    </w:rPr>
  </w:style>
  <w:style w:type="character" w:customStyle="1" w:styleId="276">
    <w:name w:val="纯文本 Char2"/>
    <w:semiHidden/>
    <w:qFormat/>
    <w:uiPriority w:val="99"/>
    <w:rPr>
      <w:rFonts w:ascii="宋体" w:hAnsi="Courier New" w:eastAsia="宋体" w:cs="Courier New"/>
      <w:szCs w:val="21"/>
    </w:rPr>
  </w:style>
  <w:style w:type="paragraph" w:customStyle="1" w:styleId="277">
    <w:name w:val="Char Char Char3"/>
    <w:basedOn w:val="1"/>
    <w:qFormat/>
    <w:uiPriority w:val="0"/>
    <w:rPr>
      <w:szCs w:val="20"/>
    </w:rPr>
  </w:style>
  <w:style w:type="paragraph" w:customStyle="1" w:styleId="278">
    <w:name w:val="Char Char Char1 Char Char Char Char Char Char Char Char Char Char2"/>
    <w:basedOn w:val="1"/>
    <w:qFormat/>
    <w:uiPriority w:val="0"/>
    <w:rPr>
      <w:szCs w:val="20"/>
    </w:rPr>
  </w:style>
  <w:style w:type="paragraph" w:customStyle="1" w:styleId="279">
    <w:name w:val="Char4"/>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280">
    <w:name w:val="页脚 Char1"/>
    <w:basedOn w:val="46"/>
    <w:semiHidden/>
    <w:qFormat/>
    <w:uiPriority w:val="99"/>
    <w:rPr>
      <w:rFonts w:ascii="Tahoma" w:hAnsi="Tahoma"/>
      <w:kern w:val="2"/>
      <w:sz w:val="18"/>
      <w:szCs w:val="18"/>
    </w:rPr>
  </w:style>
  <w:style w:type="paragraph" w:customStyle="1" w:styleId="281">
    <w:name w:val="Zchn Zchn2"/>
    <w:basedOn w:val="1"/>
    <w:qFormat/>
    <w:uiPriority w:val="0"/>
    <w:rPr>
      <w:szCs w:val="20"/>
    </w:rPr>
  </w:style>
  <w:style w:type="paragraph" w:customStyle="1" w:styleId="282">
    <w:name w:val="Char Char Char Char3"/>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83">
    <w:name w:val="Char 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284">
    <w:name w:val="页眉 Char1"/>
    <w:basedOn w:val="46"/>
    <w:semiHidden/>
    <w:qFormat/>
    <w:uiPriority w:val="99"/>
    <w:rPr>
      <w:rFonts w:ascii="Tahoma" w:hAnsi="Tahoma"/>
      <w:kern w:val="2"/>
      <w:sz w:val="18"/>
      <w:szCs w:val="18"/>
    </w:rPr>
  </w:style>
  <w:style w:type="paragraph" w:customStyle="1" w:styleId="285">
    <w:name w:val="Char Char2 Char3"/>
    <w:basedOn w:val="1"/>
    <w:qFormat/>
    <w:uiPriority w:val="0"/>
    <w:rPr>
      <w:rFonts w:ascii="Times New Roman" w:hAnsi="Times New Roman"/>
      <w:sz w:val="21"/>
    </w:rPr>
  </w:style>
  <w:style w:type="paragraph" w:customStyle="1" w:styleId="286">
    <w:name w:val="Char Char3 Char Char2"/>
    <w:basedOn w:val="1"/>
    <w:qFormat/>
    <w:uiPriority w:val="0"/>
    <w:rPr>
      <w:rFonts w:ascii="宋体" w:hAnsi="宋体"/>
      <w:b/>
      <w:sz w:val="28"/>
      <w:szCs w:val="28"/>
    </w:rPr>
  </w:style>
  <w:style w:type="paragraph" w:customStyle="1" w:styleId="287">
    <w:name w:val="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88">
    <w:name w:val="Char1 Char Char Char2"/>
    <w:basedOn w:val="1"/>
    <w:qFormat/>
    <w:uiPriority w:val="0"/>
    <w:rPr>
      <w:szCs w:val="20"/>
    </w:rPr>
  </w:style>
  <w:style w:type="paragraph" w:customStyle="1" w:styleId="289">
    <w:name w:val="Char Char Char Char Char Char1 Char Char Char Char Char Char Char Char Char Char Char Char Char 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90">
    <w:name w:val="Char Char Char Char Char Char1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91">
    <w:name w:val="Char Char Char1 Char Char Char2 Char Char Char Char Char Char2"/>
    <w:basedOn w:val="14"/>
    <w:qFormat/>
    <w:uiPriority w:val="0"/>
    <w:rPr>
      <w:rFonts w:cs="Tahoma"/>
      <w:kern w:val="0"/>
      <w:sz w:val="18"/>
    </w:rPr>
  </w:style>
  <w:style w:type="paragraph" w:customStyle="1" w:styleId="292">
    <w:name w:val="font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ahoma"/>
      <w:color w:val="000000"/>
      <w:kern w:val="0"/>
      <w:sz w:val="21"/>
      <w:szCs w:val="21"/>
    </w:rPr>
  </w:style>
  <w:style w:type="paragraph" w:customStyle="1" w:styleId="294">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cs="Tahoma"/>
      <w:color w:val="000000"/>
      <w:kern w:val="0"/>
      <w:sz w:val="21"/>
      <w:szCs w:val="21"/>
    </w:rPr>
  </w:style>
  <w:style w:type="paragraph" w:customStyle="1" w:styleId="296">
    <w:name w:val="xl9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297">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cs="Tahoma"/>
      <w:color w:val="000000"/>
      <w:kern w:val="0"/>
      <w:sz w:val="21"/>
      <w:szCs w:val="21"/>
    </w:rPr>
  </w:style>
  <w:style w:type="paragraph" w:customStyle="1" w:styleId="298">
    <w:name w:val="xl101"/>
    <w:basedOn w:val="1"/>
    <w:qFormat/>
    <w:uiPriority w:val="0"/>
    <w:pPr>
      <w:widowControl/>
      <w:pBdr>
        <w:top w:val="single" w:color="auto" w:sz="8" w:space="0"/>
        <w:bottom w:val="single" w:color="auto" w:sz="8" w:space="0"/>
      </w:pBdr>
      <w:spacing w:before="100" w:beforeAutospacing="1" w:after="100" w:afterAutospacing="1"/>
      <w:jc w:val="left"/>
    </w:pPr>
    <w:rPr>
      <w:rFonts w:cs="Tahoma"/>
      <w:color w:val="000000"/>
      <w:kern w:val="0"/>
      <w:sz w:val="21"/>
      <w:szCs w:val="21"/>
    </w:rPr>
  </w:style>
  <w:style w:type="paragraph" w:customStyle="1" w:styleId="299">
    <w:name w:val="xl10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cs="Tahoma"/>
      <w:color w:val="000000"/>
      <w:kern w:val="0"/>
      <w:sz w:val="21"/>
      <w:szCs w:val="21"/>
    </w:rPr>
  </w:style>
  <w:style w:type="paragraph" w:customStyle="1" w:styleId="300">
    <w:name w:val="xl103"/>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01">
    <w:name w:val="xl104"/>
    <w:basedOn w:val="1"/>
    <w:qFormat/>
    <w:uiPriority w:val="0"/>
    <w:pPr>
      <w:widowControl/>
      <w:pBdr>
        <w:left w:val="single" w:color="auto" w:sz="8" w:space="0"/>
        <w:bottom w:val="single" w:color="auto" w:sz="8" w:space="0"/>
      </w:pBdr>
      <w:spacing w:before="100" w:beforeAutospacing="1" w:after="100" w:afterAutospacing="1"/>
      <w:jc w:val="center"/>
    </w:pPr>
    <w:rPr>
      <w:rFonts w:cs="Tahoma"/>
      <w:color w:val="000000"/>
      <w:kern w:val="0"/>
      <w:sz w:val="21"/>
      <w:szCs w:val="21"/>
    </w:rPr>
  </w:style>
  <w:style w:type="paragraph" w:customStyle="1" w:styleId="302">
    <w:name w:val="xl105"/>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03">
    <w:name w:val="xl106"/>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04">
    <w:name w:val="xl10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05">
    <w:name w:val="xl108"/>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06">
    <w:name w:val="xl109"/>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07">
    <w:name w:val="xl110"/>
    <w:basedOn w:val="1"/>
    <w:qFormat/>
    <w:uiPriority w:val="0"/>
    <w:pPr>
      <w:widowControl/>
      <w:pBdr>
        <w:bottom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08">
    <w:name w:val="xl111"/>
    <w:basedOn w:val="1"/>
    <w:qFormat/>
    <w:uiPriority w:val="0"/>
    <w:pPr>
      <w:widowControl/>
      <w:pBdr>
        <w:top w:val="single" w:color="000000" w:sz="8" w:space="0"/>
        <w:lef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09">
    <w:name w:val="xl112"/>
    <w:basedOn w:val="1"/>
    <w:qFormat/>
    <w:uiPriority w:val="0"/>
    <w:pPr>
      <w:widowControl/>
      <w:pBdr>
        <w:lef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10">
    <w:name w:val="xl113"/>
    <w:basedOn w:val="1"/>
    <w:qFormat/>
    <w:uiPriority w:val="0"/>
    <w:pPr>
      <w:widowControl/>
      <w:pBdr>
        <w:left w:val="single" w:color="auto" w:sz="8" w:space="0"/>
        <w:bottom w:val="single" w:color="000000" w:sz="8" w:space="0"/>
      </w:pBdr>
      <w:spacing w:before="100" w:beforeAutospacing="1" w:after="100" w:afterAutospacing="1"/>
      <w:jc w:val="center"/>
    </w:pPr>
    <w:rPr>
      <w:rFonts w:ascii="宋体" w:hAnsi="宋体" w:cs="宋体"/>
      <w:color w:val="000000"/>
      <w:kern w:val="0"/>
      <w:sz w:val="21"/>
      <w:szCs w:val="21"/>
    </w:rPr>
  </w:style>
  <w:style w:type="paragraph" w:customStyle="1" w:styleId="311">
    <w:name w:val="xl114"/>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12">
    <w:name w:val="xl115"/>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13">
    <w:name w:val="xl116"/>
    <w:basedOn w:val="1"/>
    <w:qFormat/>
    <w:uiPriority w:val="0"/>
    <w:pPr>
      <w:widowControl/>
      <w:pBdr>
        <w:left w:val="single" w:color="auto" w:sz="8" w:space="0"/>
      </w:pBdr>
      <w:spacing w:before="100" w:beforeAutospacing="1" w:after="100" w:afterAutospacing="1"/>
    </w:pPr>
    <w:rPr>
      <w:rFonts w:ascii="宋体" w:hAnsi="宋体" w:cs="宋体"/>
      <w:kern w:val="0"/>
      <w:sz w:val="21"/>
      <w:szCs w:val="21"/>
    </w:rPr>
  </w:style>
  <w:style w:type="paragraph" w:customStyle="1" w:styleId="314">
    <w:name w:val="xl117"/>
    <w:basedOn w:val="1"/>
    <w:qFormat/>
    <w:uiPriority w:val="0"/>
    <w:pPr>
      <w:widowControl/>
      <w:spacing w:before="100" w:beforeAutospacing="1" w:after="100" w:afterAutospacing="1"/>
    </w:pPr>
    <w:rPr>
      <w:rFonts w:ascii="宋体" w:hAnsi="宋体" w:cs="宋体"/>
      <w:kern w:val="0"/>
      <w:sz w:val="21"/>
      <w:szCs w:val="21"/>
    </w:rPr>
  </w:style>
  <w:style w:type="paragraph" w:customStyle="1" w:styleId="315">
    <w:name w:val="xl118"/>
    <w:basedOn w:val="1"/>
    <w:qFormat/>
    <w:uiPriority w:val="0"/>
    <w:pPr>
      <w:widowControl/>
      <w:pBdr>
        <w:right w:val="single" w:color="000000" w:sz="8" w:space="0"/>
      </w:pBdr>
      <w:spacing w:before="100" w:beforeAutospacing="1" w:after="100" w:afterAutospacing="1"/>
    </w:pPr>
    <w:rPr>
      <w:rFonts w:ascii="宋体" w:hAnsi="宋体" w:cs="宋体"/>
      <w:kern w:val="0"/>
      <w:sz w:val="21"/>
      <w:szCs w:val="21"/>
    </w:rPr>
  </w:style>
  <w:style w:type="paragraph" w:customStyle="1" w:styleId="316">
    <w:name w:val="xl119"/>
    <w:basedOn w:val="1"/>
    <w:qFormat/>
    <w:uiPriority w:val="0"/>
    <w:pPr>
      <w:widowControl/>
      <w:pBdr>
        <w:left w:val="single" w:color="auto" w:sz="8" w:space="0"/>
        <w:bottom w:val="single" w:color="000000" w:sz="8" w:space="0"/>
      </w:pBdr>
      <w:spacing w:before="100" w:beforeAutospacing="1" w:after="100" w:afterAutospacing="1"/>
    </w:pPr>
    <w:rPr>
      <w:rFonts w:ascii="宋体" w:hAnsi="宋体" w:cs="宋体"/>
      <w:kern w:val="0"/>
      <w:sz w:val="21"/>
      <w:szCs w:val="21"/>
    </w:rPr>
  </w:style>
  <w:style w:type="paragraph" w:customStyle="1" w:styleId="317">
    <w:name w:val="xl120"/>
    <w:basedOn w:val="1"/>
    <w:qFormat/>
    <w:uiPriority w:val="0"/>
    <w:pPr>
      <w:widowControl/>
      <w:pBdr>
        <w:bottom w:val="single" w:color="000000" w:sz="8" w:space="0"/>
      </w:pBdr>
      <w:spacing w:before="100" w:beforeAutospacing="1" w:after="100" w:afterAutospacing="1"/>
    </w:pPr>
    <w:rPr>
      <w:rFonts w:ascii="宋体" w:hAnsi="宋体" w:cs="宋体"/>
      <w:kern w:val="0"/>
      <w:sz w:val="21"/>
      <w:szCs w:val="21"/>
    </w:rPr>
  </w:style>
  <w:style w:type="paragraph" w:customStyle="1" w:styleId="318">
    <w:name w:val="xl121"/>
    <w:basedOn w:val="1"/>
    <w:qFormat/>
    <w:uiPriority w:val="0"/>
    <w:pPr>
      <w:widowControl/>
      <w:pBdr>
        <w:bottom w:val="single" w:color="000000" w:sz="8" w:space="0"/>
        <w:right w:val="single" w:color="000000" w:sz="8" w:space="0"/>
      </w:pBdr>
      <w:spacing w:before="100" w:beforeAutospacing="1" w:after="100" w:afterAutospacing="1"/>
    </w:pPr>
    <w:rPr>
      <w:rFonts w:ascii="宋体" w:hAnsi="宋体" w:cs="宋体"/>
      <w:kern w:val="0"/>
      <w:sz w:val="21"/>
      <w:szCs w:val="21"/>
    </w:rPr>
  </w:style>
  <w:style w:type="paragraph" w:customStyle="1" w:styleId="319">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jc w:val="center"/>
    </w:pPr>
    <w:rPr>
      <w:rFonts w:ascii="宋体" w:hAnsi="宋体" w:cs="宋体"/>
      <w:b/>
      <w:bCs/>
      <w:color w:val="000000"/>
      <w:kern w:val="0"/>
    </w:rPr>
  </w:style>
  <w:style w:type="paragraph" w:customStyle="1" w:styleId="320">
    <w:name w:val="xl123"/>
    <w:basedOn w:val="1"/>
    <w:qFormat/>
    <w:uiPriority w:val="0"/>
    <w:pPr>
      <w:widowControl/>
      <w:pBdr>
        <w:top w:val="single" w:color="000000" w:sz="8" w:space="0"/>
        <w:bottom w:val="single" w:color="auto" w:sz="8" w:space="0"/>
      </w:pBdr>
      <w:spacing w:before="100" w:beforeAutospacing="1" w:after="100" w:afterAutospacing="1"/>
      <w:jc w:val="center"/>
    </w:pPr>
    <w:rPr>
      <w:rFonts w:ascii="宋体" w:hAnsi="宋体" w:cs="宋体"/>
      <w:b/>
      <w:bCs/>
      <w:color w:val="000000"/>
      <w:kern w:val="0"/>
    </w:rPr>
  </w:style>
  <w:style w:type="paragraph" w:customStyle="1" w:styleId="321">
    <w:name w:val="xl124"/>
    <w:basedOn w:val="1"/>
    <w:qFormat/>
    <w:uiPriority w:val="0"/>
    <w:pPr>
      <w:widowControl/>
      <w:pBdr>
        <w:top w:val="single" w:color="000000"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rPr>
  </w:style>
  <w:style w:type="paragraph" w:customStyle="1" w:styleId="322">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rPr>
  </w:style>
  <w:style w:type="paragraph" w:customStyle="1" w:styleId="323">
    <w:name w:val="xl126"/>
    <w:basedOn w:val="1"/>
    <w:qFormat/>
    <w:uiPriority w:val="0"/>
    <w:pPr>
      <w:widowControl/>
      <w:pBdr>
        <w:left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324">
    <w:name w:val="xl12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325">
    <w:name w:val="xl128"/>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26">
    <w:name w:val="xl129"/>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27">
    <w:name w:val="xl130"/>
    <w:basedOn w:val="1"/>
    <w:qFormat/>
    <w:uiPriority w:val="0"/>
    <w:pPr>
      <w:widowControl/>
      <w:pBdr>
        <w:top w:val="single" w:color="auto" w:sz="8" w:space="0"/>
        <w:left w:val="single" w:color="auto" w:sz="8" w:space="0"/>
      </w:pBdr>
      <w:spacing w:before="100" w:beforeAutospacing="1" w:after="100" w:afterAutospacing="1"/>
    </w:pPr>
    <w:rPr>
      <w:rFonts w:ascii="宋体" w:hAnsi="宋体" w:cs="宋体"/>
      <w:color w:val="000000"/>
      <w:kern w:val="0"/>
      <w:sz w:val="21"/>
      <w:szCs w:val="21"/>
    </w:rPr>
  </w:style>
  <w:style w:type="paragraph" w:customStyle="1" w:styleId="328">
    <w:name w:val="xl131"/>
    <w:basedOn w:val="1"/>
    <w:qFormat/>
    <w:uiPriority w:val="0"/>
    <w:pPr>
      <w:widowControl/>
      <w:pBdr>
        <w:top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29">
    <w:name w:val="xl132"/>
    <w:basedOn w:val="1"/>
    <w:qFormat/>
    <w:uiPriority w:val="0"/>
    <w:pPr>
      <w:widowControl/>
      <w:pBdr>
        <w:left w:val="single" w:color="auto" w:sz="8" w:space="0"/>
      </w:pBdr>
      <w:spacing w:before="100" w:beforeAutospacing="1" w:after="100" w:afterAutospacing="1"/>
    </w:pPr>
    <w:rPr>
      <w:rFonts w:ascii="宋体" w:hAnsi="宋体" w:cs="宋体"/>
      <w:color w:val="000000"/>
      <w:kern w:val="0"/>
      <w:sz w:val="21"/>
      <w:szCs w:val="21"/>
    </w:rPr>
  </w:style>
  <w:style w:type="paragraph" w:customStyle="1" w:styleId="330">
    <w:name w:val="xl133"/>
    <w:basedOn w:val="1"/>
    <w:qFormat/>
    <w:uiPriority w:val="0"/>
    <w:pPr>
      <w:widowControl/>
      <w:pBdr>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31">
    <w:name w:val="xl134"/>
    <w:basedOn w:val="1"/>
    <w:qFormat/>
    <w:uiPriority w:val="0"/>
    <w:pPr>
      <w:widowControl/>
      <w:pBdr>
        <w:left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32">
    <w:name w:val="xl135"/>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33">
    <w:name w:val="xl136"/>
    <w:basedOn w:val="1"/>
    <w:qFormat/>
    <w:uiPriority w:val="0"/>
    <w:pPr>
      <w:widowControl/>
      <w:pBdr>
        <w:top w:val="single" w:color="auto" w:sz="8" w:space="0"/>
        <w:left w:val="single" w:color="auto" w:sz="8" w:space="0"/>
      </w:pBdr>
      <w:spacing w:before="100" w:beforeAutospacing="1" w:after="100" w:afterAutospacing="1"/>
      <w:jc w:val="center"/>
    </w:pPr>
    <w:rPr>
      <w:rFonts w:cs="Tahoma"/>
      <w:color w:val="000000"/>
      <w:kern w:val="0"/>
      <w:sz w:val="21"/>
      <w:szCs w:val="21"/>
    </w:rPr>
  </w:style>
  <w:style w:type="paragraph" w:customStyle="1" w:styleId="334">
    <w:name w:val="xl137"/>
    <w:basedOn w:val="1"/>
    <w:qFormat/>
    <w:uiPriority w:val="0"/>
    <w:pPr>
      <w:widowControl/>
      <w:pBdr>
        <w:top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335">
    <w:name w:val="xl138"/>
    <w:basedOn w:val="1"/>
    <w:qFormat/>
    <w:uiPriority w:val="0"/>
    <w:pPr>
      <w:widowControl/>
      <w:pBdr>
        <w:left w:val="single" w:color="auto" w:sz="8" w:space="0"/>
      </w:pBdr>
      <w:spacing w:before="100" w:beforeAutospacing="1" w:after="100" w:afterAutospacing="1"/>
      <w:jc w:val="center"/>
    </w:pPr>
    <w:rPr>
      <w:rFonts w:cs="Tahoma"/>
      <w:color w:val="000000"/>
      <w:kern w:val="0"/>
      <w:sz w:val="21"/>
      <w:szCs w:val="21"/>
    </w:rPr>
  </w:style>
  <w:style w:type="paragraph" w:customStyle="1" w:styleId="336">
    <w:name w:val="xl139"/>
    <w:basedOn w:val="1"/>
    <w:qFormat/>
    <w:uiPriority w:val="0"/>
    <w:pPr>
      <w:widowControl/>
      <w:pBdr>
        <w:right w:val="single" w:color="auto" w:sz="8" w:space="0"/>
      </w:pBdr>
      <w:spacing w:before="100" w:beforeAutospacing="1" w:after="100" w:afterAutospacing="1"/>
      <w:jc w:val="center"/>
    </w:pPr>
    <w:rPr>
      <w:rFonts w:cs="Tahoma"/>
      <w:color w:val="000000"/>
      <w:kern w:val="0"/>
      <w:sz w:val="21"/>
      <w:szCs w:val="21"/>
    </w:rPr>
  </w:style>
  <w:style w:type="paragraph" w:customStyle="1" w:styleId="337">
    <w:name w:val="xl140"/>
    <w:basedOn w:val="1"/>
    <w:qFormat/>
    <w:uiPriority w:val="0"/>
    <w:pPr>
      <w:widowControl/>
      <w:pBdr>
        <w:top w:val="single" w:color="auto" w:sz="8" w:space="0"/>
        <w:left w:val="single" w:color="auto" w:sz="8" w:space="0"/>
      </w:pBdr>
      <w:spacing w:before="100" w:beforeAutospacing="1" w:after="100" w:afterAutospacing="1"/>
      <w:jc w:val="left"/>
    </w:pPr>
    <w:rPr>
      <w:rFonts w:cs="Tahoma"/>
      <w:color w:val="000000"/>
      <w:kern w:val="0"/>
      <w:sz w:val="21"/>
      <w:szCs w:val="21"/>
    </w:rPr>
  </w:style>
  <w:style w:type="paragraph" w:customStyle="1" w:styleId="338">
    <w:name w:val="xl141"/>
    <w:basedOn w:val="1"/>
    <w:qFormat/>
    <w:uiPriority w:val="0"/>
    <w:pPr>
      <w:widowControl/>
      <w:pBdr>
        <w:top w:val="single" w:color="auto" w:sz="8" w:space="0"/>
      </w:pBdr>
      <w:spacing w:before="100" w:beforeAutospacing="1" w:after="100" w:afterAutospacing="1"/>
      <w:jc w:val="left"/>
    </w:pPr>
    <w:rPr>
      <w:rFonts w:cs="Tahoma"/>
      <w:color w:val="000000"/>
      <w:kern w:val="0"/>
      <w:sz w:val="21"/>
      <w:szCs w:val="21"/>
    </w:rPr>
  </w:style>
  <w:style w:type="paragraph" w:customStyle="1" w:styleId="339">
    <w:name w:val="xl142"/>
    <w:basedOn w:val="1"/>
    <w:qFormat/>
    <w:uiPriority w:val="0"/>
    <w:pPr>
      <w:widowControl/>
      <w:pBdr>
        <w:top w:val="single" w:color="auto" w:sz="8" w:space="0"/>
        <w:right w:val="single" w:color="auto" w:sz="8" w:space="0"/>
      </w:pBdr>
      <w:spacing w:before="100" w:beforeAutospacing="1" w:after="100" w:afterAutospacing="1"/>
      <w:jc w:val="left"/>
    </w:pPr>
    <w:rPr>
      <w:rFonts w:cs="Tahoma"/>
      <w:color w:val="000000"/>
      <w:kern w:val="0"/>
      <w:sz w:val="21"/>
      <w:szCs w:val="21"/>
    </w:rPr>
  </w:style>
  <w:style w:type="paragraph" w:customStyle="1" w:styleId="340">
    <w:name w:val="xl143"/>
    <w:basedOn w:val="1"/>
    <w:qFormat/>
    <w:uiPriority w:val="0"/>
    <w:pPr>
      <w:widowControl/>
      <w:spacing w:before="100" w:beforeAutospacing="1" w:after="100" w:afterAutospacing="1"/>
      <w:jc w:val="left"/>
    </w:pPr>
    <w:rPr>
      <w:rFonts w:ascii="宋体" w:hAnsi="宋体" w:cs="宋体"/>
      <w:color w:val="000000"/>
      <w:kern w:val="0"/>
      <w:sz w:val="21"/>
      <w:szCs w:val="21"/>
    </w:rPr>
  </w:style>
  <w:style w:type="paragraph" w:customStyle="1" w:styleId="341">
    <w:name w:val="xl144"/>
    <w:basedOn w:val="1"/>
    <w:qFormat/>
    <w:uiPriority w:val="0"/>
    <w:pPr>
      <w:widowControl/>
      <w:pBdr>
        <w:left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42">
    <w:name w:val="xl145"/>
    <w:basedOn w:val="1"/>
    <w:qFormat/>
    <w:uiPriority w:val="0"/>
    <w:pPr>
      <w:widowControl/>
      <w:pBdr>
        <w:right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43">
    <w:name w:val="xl146"/>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44">
    <w:name w:val="xl14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45">
    <w:name w:val="xl14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46">
    <w:name w:val="xl149"/>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47">
    <w:name w:val="xl150"/>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cs="Tahoma"/>
      <w:color w:val="000000"/>
      <w:kern w:val="0"/>
      <w:sz w:val="21"/>
      <w:szCs w:val="21"/>
    </w:rPr>
  </w:style>
  <w:style w:type="paragraph" w:customStyle="1" w:styleId="348">
    <w:name w:val="xl151"/>
    <w:basedOn w:val="1"/>
    <w:qFormat/>
    <w:uiPriority w:val="0"/>
    <w:pPr>
      <w:widowControl/>
      <w:pBdr>
        <w:top w:val="single" w:color="auto" w:sz="8" w:space="0"/>
        <w:bottom w:val="single" w:color="auto" w:sz="8" w:space="0"/>
      </w:pBdr>
      <w:spacing w:before="100" w:beforeAutospacing="1" w:after="100" w:afterAutospacing="1"/>
    </w:pPr>
    <w:rPr>
      <w:rFonts w:cs="Tahoma"/>
      <w:color w:val="000000"/>
      <w:kern w:val="0"/>
      <w:sz w:val="21"/>
      <w:szCs w:val="21"/>
    </w:rPr>
  </w:style>
  <w:style w:type="paragraph" w:customStyle="1" w:styleId="349">
    <w:name w:val="xl152"/>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cs="Tahoma"/>
      <w:color w:val="000000"/>
      <w:kern w:val="0"/>
      <w:sz w:val="21"/>
      <w:szCs w:val="21"/>
    </w:rPr>
  </w:style>
  <w:style w:type="paragraph" w:customStyle="1" w:styleId="350">
    <w:name w:val="xl153"/>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51">
    <w:name w:val="xl154"/>
    <w:basedOn w:val="1"/>
    <w:qFormat/>
    <w:uiPriority w:val="0"/>
    <w:pPr>
      <w:widowControl/>
      <w:pBdr>
        <w:left w:val="single" w:color="auto" w:sz="8" w:space="0"/>
      </w:pBdr>
      <w:spacing w:before="100" w:beforeAutospacing="1" w:after="100" w:afterAutospacing="1"/>
      <w:jc w:val="left"/>
    </w:pPr>
    <w:rPr>
      <w:rFonts w:ascii="宋体" w:hAnsi="宋体" w:cs="宋体"/>
      <w:kern w:val="0"/>
    </w:rPr>
  </w:style>
  <w:style w:type="paragraph" w:customStyle="1" w:styleId="352">
    <w:name w:val="xl155"/>
    <w:basedOn w:val="1"/>
    <w:qFormat/>
    <w:uiPriority w:val="0"/>
    <w:pPr>
      <w:widowControl/>
      <w:pBdr>
        <w:right w:val="single" w:color="auto" w:sz="8" w:space="0"/>
      </w:pBdr>
      <w:spacing w:before="100" w:beforeAutospacing="1" w:after="100" w:afterAutospacing="1"/>
      <w:jc w:val="left"/>
    </w:pPr>
    <w:rPr>
      <w:rFonts w:ascii="宋体" w:hAnsi="宋体" w:cs="宋体"/>
      <w:kern w:val="0"/>
    </w:rPr>
  </w:style>
  <w:style w:type="paragraph" w:customStyle="1" w:styleId="353">
    <w:name w:val="xl156"/>
    <w:basedOn w:val="1"/>
    <w:qFormat/>
    <w:uiPriority w:val="0"/>
    <w:pPr>
      <w:widowControl/>
      <w:pBdr>
        <w:left w:val="single" w:color="auto" w:sz="8" w:space="0"/>
        <w:bottom w:val="single" w:color="000000" w:sz="8" w:space="0"/>
      </w:pBdr>
      <w:spacing w:before="100" w:beforeAutospacing="1" w:after="100" w:afterAutospacing="1"/>
      <w:jc w:val="left"/>
    </w:pPr>
    <w:rPr>
      <w:rFonts w:ascii="宋体" w:hAnsi="宋体" w:cs="宋体"/>
      <w:kern w:val="0"/>
    </w:rPr>
  </w:style>
  <w:style w:type="paragraph" w:customStyle="1" w:styleId="354">
    <w:name w:val="xl157"/>
    <w:basedOn w:val="1"/>
    <w:qFormat/>
    <w:uiPriority w:val="0"/>
    <w:pPr>
      <w:widowControl/>
      <w:pBdr>
        <w:bottom w:val="single" w:color="000000" w:sz="8" w:space="0"/>
        <w:right w:val="single" w:color="auto" w:sz="8" w:space="0"/>
      </w:pBdr>
      <w:spacing w:before="100" w:beforeAutospacing="1" w:after="100" w:afterAutospacing="1"/>
      <w:jc w:val="left"/>
    </w:pPr>
    <w:rPr>
      <w:rFonts w:ascii="宋体" w:hAnsi="宋体" w:cs="宋体"/>
      <w:kern w:val="0"/>
    </w:rPr>
  </w:style>
  <w:style w:type="paragraph" w:customStyle="1" w:styleId="355">
    <w:name w:val="xl158"/>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356">
    <w:name w:val="xl159"/>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21"/>
      <w:szCs w:val="21"/>
    </w:rPr>
  </w:style>
  <w:style w:type="paragraph" w:customStyle="1" w:styleId="357">
    <w:name w:val="xl160"/>
    <w:basedOn w:val="1"/>
    <w:qFormat/>
    <w:uiPriority w:val="0"/>
    <w:pPr>
      <w:widowControl/>
      <w:pBdr>
        <w:left w:val="single" w:color="auto" w:sz="8" w:space="0"/>
      </w:pBdr>
      <w:spacing w:before="100" w:beforeAutospacing="1" w:after="100" w:afterAutospacing="1"/>
      <w:jc w:val="center"/>
    </w:pPr>
    <w:rPr>
      <w:rFonts w:ascii="宋体" w:hAnsi="宋体" w:cs="宋体"/>
      <w:kern w:val="0"/>
      <w:sz w:val="21"/>
      <w:szCs w:val="21"/>
    </w:rPr>
  </w:style>
  <w:style w:type="paragraph" w:customStyle="1" w:styleId="358">
    <w:name w:val="xl161"/>
    <w:basedOn w:val="1"/>
    <w:qFormat/>
    <w:uiPriority w:val="0"/>
    <w:pPr>
      <w:widowControl/>
      <w:pBdr>
        <w:left w:val="single" w:color="auto" w:sz="8" w:space="0"/>
        <w:bottom w:val="single" w:color="000000" w:sz="8" w:space="0"/>
      </w:pBdr>
      <w:spacing w:before="100" w:beforeAutospacing="1" w:after="100" w:afterAutospacing="1"/>
      <w:jc w:val="center"/>
    </w:pPr>
    <w:rPr>
      <w:rFonts w:ascii="宋体" w:hAnsi="宋体" w:cs="宋体"/>
      <w:kern w:val="0"/>
      <w:sz w:val="21"/>
      <w:szCs w:val="21"/>
    </w:rPr>
  </w:style>
  <w:style w:type="paragraph" w:customStyle="1" w:styleId="359">
    <w:name w:val="xl16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360">
    <w:name w:val="msonormal"/>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46CBA-2C17-449C-BE10-4E770A49F54D}">
  <ds:schemaRefs/>
</ds:datastoreItem>
</file>

<file path=customXml/itemProps3.xml><?xml version="1.0" encoding="utf-8"?>
<ds:datastoreItem xmlns:ds="http://schemas.openxmlformats.org/officeDocument/2006/customXml" ds:itemID="{64C7DE35-CE90-4F2A-BC3D-D6B7072CCE49}">
  <ds:schemaRefs/>
</ds:datastoreItem>
</file>

<file path=docProps/app.xml><?xml version="1.0" encoding="utf-8"?>
<Properties xmlns="http://schemas.openxmlformats.org/officeDocument/2006/extended-properties" xmlns:vt="http://schemas.openxmlformats.org/officeDocument/2006/docPropsVTypes">
  <Template>Normal</Template>
  <Pages>1</Pages>
  <Words>2128</Words>
  <Characters>12131</Characters>
  <Lines>101</Lines>
  <Paragraphs>28</Paragraphs>
  <TotalTime>6</TotalTime>
  <ScaleCrop>false</ScaleCrop>
  <LinksUpToDate>false</LinksUpToDate>
  <CharactersWithSpaces>14231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2020-06-23T00:32:00Z</dcterms:created>
  <dc:creator>Administrator</dc:creator>
  <cp:lastModifiedBy>gyb1</cp:lastModifiedBy>
  <cp:lastPrinted>2025-07-22T09:35:34Z</cp:lastPrinted>
  <dcterms:modified xsi:type="dcterms:W3CDTF">2025-07-22T09:35:57Z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